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both"/>
        <w:rPr>
          <w:rFonts w:hint="eastAsia" w:ascii="方正小标宋简体" w:hAnsi="仿宋" w:eastAsia="方正小标宋简体"/>
          <w:spacing w:val="-4"/>
          <w:sz w:val="44"/>
          <w:szCs w:val="44"/>
        </w:rPr>
      </w:pPr>
      <w:bookmarkStart w:id="0" w:name="_GoBack"/>
      <w:r>
        <w:rPr>
          <w:rFonts w:hint="eastAsia" w:ascii="方正楷体_GBK" w:hAnsi="方正楷体_GBK" w:eastAsia="方正楷体_GBK"/>
          <w:sz w:val="30"/>
          <w:szCs w:val="24"/>
        </w:rPr>
        <w:t>申报指南（</w:t>
      </w:r>
      <w:r>
        <w:rPr>
          <w:rFonts w:hint="eastAsia" w:ascii="方正楷体_GBK" w:hAnsi="方正楷体_GBK" w:eastAsia="方正楷体_GBK"/>
          <w:sz w:val="30"/>
          <w:szCs w:val="24"/>
          <w:lang w:eastAsia="zh-CN"/>
        </w:rPr>
        <w:t>十</w:t>
      </w:r>
      <w:r>
        <w:rPr>
          <w:rFonts w:hint="eastAsia" w:ascii="方正楷体_GBK" w:hAnsi="方正楷体_GBK" w:eastAsia="方正楷体_GBK"/>
          <w:sz w:val="30"/>
          <w:szCs w:val="24"/>
        </w:rPr>
        <w:t>）</w:t>
      </w:r>
    </w:p>
    <w:bookmarkEnd w:id="0"/>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仿宋" w:eastAsia="方正小标宋简体"/>
          <w:spacing w:val="-4"/>
          <w:sz w:val="44"/>
          <w:szCs w:val="44"/>
        </w:rPr>
      </w:pPr>
      <w:r>
        <w:rPr>
          <w:rFonts w:hint="eastAsia" w:ascii="方正小标宋简体" w:hAnsi="仿宋" w:eastAsia="方正小标宋简体"/>
          <w:spacing w:val="-4"/>
          <w:sz w:val="44"/>
          <w:szCs w:val="44"/>
        </w:rPr>
        <w:t>202</w:t>
      </w:r>
      <w:r>
        <w:rPr>
          <w:rFonts w:hint="eastAsia" w:ascii="方正小标宋简体" w:hAnsi="仿宋" w:eastAsia="方正小标宋简体"/>
          <w:spacing w:val="-4"/>
          <w:sz w:val="44"/>
          <w:szCs w:val="44"/>
          <w:lang w:val="en-US" w:eastAsia="zh-CN"/>
        </w:rPr>
        <w:t>2</w:t>
      </w:r>
      <w:r>
        <w:rPr>
          <w:rFonts w:hint="eastAsia" w:ascii="方正小标宋简体" w:hAnsi="仿宋" w:eastAsia="方正小标宋简体"/>
          <w:spacing w:val="-4"/>
          <w:sz w:val="44"/>
          <w:szCs w:val="44"/>
        </w:rPr>
        <w:t>年自治区生鲜乳加工增量补贴项目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仿宋" w:eastAsia="方正小标宋简体"/>
          <w:spacing w:val="-4"/>
          <w:sz w:val="44"/>
          <w:szCs w:val="44"/>
        </w:rPr>
      </w:pPr>
      <w:r>
        <w:rPr>
          <w:rFonts w:hint="eastAsia" w:ascii="方正小标宋简体" w:hAnsi="仿宋" w:eastAsia="方正小标宋简体"/>
          <w:spacing w:val="-4"/>
          <w:sz w:val="44"/>
          <w:szCs w:val="44"/>
        </w:rPr>
        <w:t>申报指南</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hAnsi="仿宋" w:eastAsia="方正小标宋简体"/>
          <w:spacing w:val="-4"/>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sz w:val="32"/>
          <w:szCs w:val="32"/>
        </w:rPr>
      </w:pPr>
      <w:r>
        <w:rPr>
          <w:rFonts w:hint="eastAsia" w:ascii="黑体" w:hAnsi="黑体" w:eastAsia="黑体"/>
          <w:sz w:val="32"/>
          <w:szCs w:val="32"/>
        </w:rPr>
        <w:t>一、支持方向</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jc w:val="left"/>
        <w:textAlignment w:val="auto"/>
        <w:rPr>
          <w:rFonts w:ascii="仿宋" w:hAnsi="仿宋" w:eastAsia="仿宋"/>
          <w:sz w:val="32"/>
          <w:szCs w:val="32"/>
        </w:rPr>
      </w:pPr>
      <w:r>
        <w:rPr>
          <w:rFonts w:hint="eastAsia" w:ascii="仿宋" w:hAnsi="仿宋" w:eastAsia="仿宋"/>
          <w:spacing w:val="-4"/>
          <w:sz w:val="32"/>
          <w:szCs w:val="32"/>
          <w:lang w:eastAsia="zh-CN"/>
        </w:rPr>
        <w:t>有效利用产能进行生鲜乳加工的自治区</w:t>
      </w:r>
      <w:r>
        <w:rPr>
          <w:rFonts w:hint="eastAsia" w:ascii="仿宋" w:hAnsi="仿宋" w:eastAsia="仿宋"/>
          <w:spacing w:val="-4"/>
          <w:sz w:val="32"/>
          <w:szCs w:val="32"/>
        </w:rPr>
        <w:t>乳制品加工龙头企业。</w:t>
      </w:r>
      <w:r>
        <w:rPr>
          <w:rFonts w:ascii="仿宋" w:hAnsi="仿宋" w:eastAsia="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sz w:val="32"/>
          <w:szCs w:val="32"/>
        </w:rPr>
      </w:pPr>
      <w:r>
        <w:rPr>
          <w:rFonts w:hint="eastAsia" w:ascii="黑体" w:hAnsi="黑体" w:eastAsia="黑体"/>
          <w:sz w:val="32"/>
          <w:szCs w:val="32"/>
          <w:lang w:eastAsia="zh-CN"/>
        </w:rPr>
        <w:t>二</w:t>
      </w:r>
      <w:r>
        <w:rPr>
          <w:rFonts w:hint="eastAsia" w:ascii="黑体" w:hAnsi="黑体" w:eastAsia="黑体"/>
          <w:sz w:val="32"/>
          <w:szCs w:val="32"/>
        </w:rPr>
        <w:t>、申报资格及条件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楷体"/>
          <w:bCs/>
          <w:sz w:val="32"/>
          <w:szCs w:val="32"/>
          <w:lang w:eastAsia="zh-CN"/>
        </w:rPr>
      </w:pPr>
      <w:r>
        <w:rPr>
          <w:rFonts w:hint="eastAsia" w:ascii="仿宋" w:hAnsi="仿宋" w:eastAsia="仿宋" w:cs="楷体"/>
          <w:bCs/>
          <w:sz w:val="32"/>
          <w:szCs w:val="32"/>
        </w:rPr>
        <w:t>（一）</w:t>
      </w:r>
      <w:r>
        <w:rPr>
          <w:rFonts w:hint="eastAsia" w:ascii="仿宋" w:hAnsi="仿宋" w:eastAsia="仿宋" w:cs="楷体"/>
          <w:bCs/>
          <w:sz w:val="32"/>
          <w:szCs w:val="32"/>
          <w:lang w:eastAsia="zh-CN"/>
        </w:rPr>
        <w:t>区内</w:t>
      </w:r>
      <w:r>
        <w:rPr>
          <w:rFonts w:hint="eastAsia" w:ascii="仿宋" w:hAnsi="仿宋" w:eastAsia="仿宋" w:cs="楷体"/>
          <w:bCs/>
          <w:sz w:val="32"/>
          <w:szCs w:val="32"/>
        </w:rPr>
        <w:t>注册</w:t>
      </w:r>
      <w:r>
        <w:rPr>
          <w:rFonts w:hint="eastAsia" w:ascii="仿宋" w:hAnsi="仿宋" w:eastAsia="仿宋" w:cs="楷体"/>
          <w:bCs/>
          <w:sz w:val="32"/>
          <w:szCs w:val="32"/>
          <w:lang w:eastAsia="zh-CN"/>
        </w:rPr>
        <w:t>乳制品加工企业；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楷体"/>
          <w:bCs/>
          <w:sz w:val="32"/>
          <w:szCs w:val="32"/>
          <w:lang w:eastAsia="zh-CN"/>
        </w:rPr>
      </w:pPr>
      <w:r>
        <w:rPr>
          <w:rFonts w:hint="eastAsia" w:ascii="仿宋" w:hAnsi="仿宋" w:eastAsia="仿宋" w:cs="楷体"/>
          <w:bCs/>
          <w:sz w:val="32"/>
          <w:szCs w:val="32"/>
          <w:lang w:eastAsia="zh-CN"/>
        </w:rPr>
        <w:t>（二）</w:t>
      </w:r>
      <w:r>
        <w:rPr>
          <w:rFonts w:hint="eastAsia" w:ascii="仿宋" w:hAnsi="仿宋" w:eastAsia="仿宋" w:cs="楷体"/>
          <w:bCs/>
          <w:sz w:val="32"/>
          <w:szCs w:val="32"/>
        </w:rPr>
        <w:t>已取得《乳制品生产许可证》</w:t>
      </w:r>
      <w:r>
        <w:rPr>
          <w:rFonts w:hint="eastAsia" w:ascii="仿宋" w:hAnsi="仿宋" w:eastAsia="仿宋" w:cs="楷体"/>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楷体"/>
          <w:bCs/>
          <w:sz w:val="32"/>
          <w:szCs w:val="32"/>
          <w:lang w:eastAsia="zh-CN"/>
        </w:rPr>
      </w:pPr>
      <w:r>
        <w:rPr>
          <w:rFonts w:hint="eastAsia" w:ascii="仿宋" w:hAnsi="仿宋" w:eastAsia="仿宋" w:cs="楷体"/>
          <w:bCs/>
          <w:sz w:val="32"/>
          <w:szCs w:val="32"/>
          <w:lang w:eastAsia="zh-CN"/>
        </w:rPr>
        <w:t>（三）已认定为</w:t>
      </w:r>
      <w:r>
        <w:rPr>
          <w:rFonts w:hint="eastAsia" w:ascii="仿宋" w:hAnsi="仿宋" w:eastAsia="仿宋" w:cs="楷体"/>
          <w:bCs/>
          <w:sz w:val="32"/>
          <w:szCs w:val="32"/>
        </w:rPr>
        <w:t>国家或自治区级农牧业产业化</w:t>
      </w:r>
      <w:r>
        <w:rPr>
          <w:rFonts w:hint="eastAsia" w:ascii="仿宋" w:hAnsi="仿宋" w:eastAsia="仿宋" w:cs="楷体"/>
          <w:bCs/>
          <w:sz w:val="32"/>
          <w:szCs w:val="32"/>
          <w:lang w:eastAsia="zh-CN"/>
        </w:rPr>
        <w:t>重点</w:t>
      </w:r>
      <w:r>
        <w:rPr>
          <w:rFonts w:hint="eastAsia" w:ascii="仿宋" w:hAnsi="仿宋" w:eastAsia="仿宋" w:cs="楷体"/>
          <w:bCs/>
          <w:sz w:val="32"/>
          <w:szCs w:val="32"/>
        </w:rPr>
        <w:t>龙头企业（含子公司）</w:t>
      </w:r>
      <w:r>
        <w:rPr>
          <w:rFonts w:hint="eastAsia" w:ascii="仿宋" w:hAnsi="仿宋" w:eastAsia="仿宋" w:cs="楷体"/>
          <w:bCs/>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r>
        <w:rPr>
          <w:rFonts w:hint="eastAsia" w:ascii="仿宋" w:hAnsi="仿宋" w:eastAsia="仿宋" w:cs="楷体"/>
          <w:bCs/>
          <w:sz w:val="32"/>
          <w:szCs w:val="32"/>
          <w:lang w:val="en-US" w:eastAsia="zh-CN"/>
        </w:rPr>
        <w:t xml:space="preserve">    （四）同一盟市区域内、同属一家母公司的多家企业可指定一家牵头合并上报；</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楷体"/>
          <w:bCs/>
          <w:sz w:val="32"/>
          <w:szCs w:val="32"/>
          <w:lang w:val="en-US" w:eastAsia="zh-CN"/>
        </w:rPr>
      </w:pPr>
      <w:r>
        <w:rPr>
          <w:rFonts w:hint="eastAsia" w:ascii="仿宋" w:hAnsi="仿宋" w:eastAsia="仿宋" w:cs="楷体"/>
          <w:bCs/>
          <w:sz w:val="32"/>
          <w:szCs w:val="32"/>
          <w:lang w:val="en-US" w:eastAsia="zh-CN"/>
        </w:rPr>
        <w:t>（五）存在委托其他乳制品加工企业进行加工的，受委托企业应具备以下资格：</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楷体"/>
          <w:bCs/>
          <w:sz w:val="32"/>
          <w:szCs w:val="32"/>
          <w:lang w:eastAsia="zh-CN"/>
        </w:rPr>
      </w:pPr>
      <w:r>
        <w:rPr>
          <w:rFonts w:hint="eastAsia" w:ascii="仿宋" w:hAnsi="仿宋" w:eastAsia="仿宋" w:cs="楷体"/>
          <w:bCs/>
          <w:sz w:val="32"/>
          <w:szCs w:val="32"/>
          <w:lang w:val="en-US" w:eastAsia="zh-CN"/>
        </w:rPr>
        <w:t>1.</w:t>
      </w:r>
      <w:r>
        <w:rPr>
          <w:rFonts w:hint="eastAsia" w:ascii="仿宋" w:hAnsi="仿宋" w:eastAsia="仿宋" w:cs="楷体"/>
          <w:bCs/>
          <w:sz w:val="32"/>
          <w:szCs w:val="32"/>
        </w:rPr>
        <w:t>在</w:t>
      </w:r>
      <w:r>
        <w:rPr>
          <w:rFonts w:hint="eastAsia" w:ascii="仿宋" w:hAnsi="仿宋" w:eastAsia="仿宋" w:cs="楷体"/>
          <w:bCs/>
          <w:sz w:val="32"/>
          <w:szCs w:val="32"/>
          <w:lang w:eastAsia="zh-CN"/>
        </w:rPr>
        <w:t>自治区内</w:t>
      </w:r>
      <w:r>
        <w:rPr>
          <w:rFonts w:hint="eastAsia" w:ascii="仿宋" w:hAnsi="仿宋" w:eastAsia="仿宋" w:cs="楷体"/>
          <w:bCs/>
          <w:sz w:val="32"/>
          <w:szCs w:val="32"/>
        </w:rPr>
        <w:t>注册</w:t>
      </w:r>
      <w:r>
        <w:rPr>
          <w:rFonts w:hint="eastAsia" w:ascii="仿宋" w:hAnsi="仿宋" w:eastAsia="仿宋" w:cs="楷体"/>
          <w:bCs/>
          <w:sz w:val="32"/>
          <w:szCs w:val="32"/>
          <w:lang w:eastAsia="zh-CN"/>
        </w:rPr>
        <w:t>经营的</w:t>
      </w:r>
      <w:r>
        <w:rPr>
          <w:rFonts w:hint="eastAsia" w:ascii="仿宋" w:hAnsi="仿宋" w:eastAsia="仿宋" w:cs="楷体"/>
          <w:bCs/>
          <w:sz w:val="32"/>
          <w:szCs w:val="32"/>
        </w:rPr>
        <w:t>的</w:t>
      </w:r>
      <w:r>
        <w:rPr>
          <w:rFonts w:hint="eastAsia" w:ascii="仿宋" w:hAnsi="仿宋" w:eastAsia="仿宋" w:cs="楷体"/>
          <w:bCs/>
          <w:sz w:val="32"/>
          <w:szCs w:val="32"/>
          <w:lang w:eastAsia="zh-CN"/>
        </w:rPr>
        <w:t>乳制品加工企业；</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s="楷体"/>
          <w:bCs/>
          <w:sz w:val="32"/>
          <w:szCs w:val="32"/>
          <w:lang w:eastAsia="zh-CN"/>
        </w:rPr>
      </w:pPr>
      <w:r>
        <w:rPr>
          <w:rFonts w:hint="eastAsia" w:ascii="仿宋" w:hAnsi="仿宋" w:eastAsia="仿宋" w:cs="楷体"/>
          <w:bCs/>
          <w:sz w:val="32"/>
          <w:szCs w:val="32"/>
          <w:lang w:val="en-US" w:eastAsia="zh-CN"/>
        </w:rPr>
        <w:t>2.具备加工相应资质条件</w:t>
      </w:r>
      <w:r>
        <w:rPr>
          <w:rFonts w:hint="eastAsia" w:ascii="仿宋" w:hAnsi="仿宋" w:eastAsia="仿宋" w:cs="楷体"/>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楷体"/>
          <w:bCs/>
          <w:sz w:val="32"/>
          <w:szCs w:val="32"/>
          <w:lang w:val="en-US" w:eastAsia="zh-CN"/>
        </w:rPr>
      </w:pPr>
      <w:r>
        <w:rPr>
          <w:rFonts w:hint="eastAsia" w:ascii="仿宋" w:hAnsi="仿宋" w:eastAsia="仿宋" w:cs="楷体"/>
          <w:bCs/>
          <w:sz w:val="32"/>
          <w:szCs w:val="32"/>
          <w:lang w:eastAsia="zh-CN"/>
        </w:rPr>
        <w:t>（六）</w:t>
      </w:r>
      <w:r>
        <w:rPr>
          <w:rFonts w:hint="eastAsia" w:ascii="仿宋" w:hAnsi="仿宋" w:eastAsia="仿宋"/>
          <w:spacing w:val="-4"/>
          <w:sz w:val="32"/>
          <w:szCs w:val="32"/>
          <w:lang w:eastAsia="zh-CN"/>
        </w:rPr>
        <w:t>企业需提供近三年未发生较大安全、环保和质量事故的承诺书；如发现不实承诺，将被列入自治区重点产业（园区）发展专项资金黑名单，两年内不再给予资金支持。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楷体"/>
          <w:bCs/>
          <w:sz w:val="32"/>
          <w:szCs w:val="32"/>
          <w:lang w:eastAsia="zh-CN"/>
        </w:rPr>
      </w:pPr>
      <w:r>
        <w:rPr>
          <w:rFonts w:hint="eastAsia" w:ascii="黑体" w:hAnsi="黑体" w:eastAsia="黑体"/>
          <w:sz w:val="32"/>
          <w:szCs w:val="32"/>
          <w:lang w:eastAsia="zh-CN"/>
        </w:rPr>
        <w:t>三</w:t>
      </w:r>
      <w:r>
        <w:rPr>
          <w:rFonts w:hint="eastAsia" w:ascii="黑体" w:hAnsi="黑体" w:eastAsia="黑体"/>
          <w:sz w:val="32"/>
          <w:szCs w:val="32"/>
        </w:rPr>
        <w:t>、申报材料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楷体"/>
          <w:bCs/>
          <w:sz w:val="32"/>
          <w:szCs w:val="32"/>
          <w:lang w:eastAsia="zh-CN"/>
        </w:rPr>
      </w:pPr>
      <w:r>
        <w:rPr>
          <w:rFonts w:hint="eastAsia" w:ascii="仿宋" w:hAnsi="仿宋" w:eastAsia="仿宋" w:cs="楷体"/>
          <w:bCs/>
          <w:sz w:val="32"/>
          <w:szCs w:val="32"/>
          <w:lang w:eastAsia="zh-CN"/>
        </w:rPr>
        <w:t>（一）</w:t>
      </w:r>
      <w:r>
        <w:rPr>
          <w:rFonts w:hint="eastAsia" w:ascii="仿宋" w:hAnsi="仿宋" w:eastAsia="仿宋" w:cs="楷体"/>
          <w:bCs/>
          <w:sz w:val="32"/>
          <w:szCs w:val="32"/>
          <w:lang w:val="en-US" w:eastAsia="zh-CN"/>
        </w:rPr>
        <w:t>2022</w:t>
      </w:r>
      <w:r>
        <w:rPr>
          <w:rFonts w:hint="eastAsia" w:ascii="仿宋" w:hAnsi="仿宋" w:eastAsia="仿宋" w:cs="楷体"/>
          <w:bCs/>
          <w:sz w:val="32"/>
          <w:szCs w:val="32"/>
        </w:rPr>
        <w:t>年度生鲜乳</w:t>
      </w:r>
      <w:r>
        <w:rPr>
          <w:rFonts w:hint="eastAsia" w:ascii="仿宋" w:hAnsi="仿宋" w:eastAsia="仿宋" w:cs="楷体"/>
          <w:bCs/>
          <w:sz w:val="32"/>
          <w:szCs w:val="32"/>
          <w:lang w:eastAsia="zh-CN"/>
        </w:rPr>
        <w:t>加工增量</w:t>
      </w:r>
      <w:r>
        <w:rPr>
          <w:rFonts w:hint="eastAsia" w:ascii="仿宋" w:hAnsi="仿宋" w:eastAsia="仿宋" w:cs="楷体"/>
          <w:bCs/>
          <w:sz w:val="32"/>
          <w:szCs w:val="32"/>
        </w:rPr>
        <w:t>补贴申请表</w:t>
      </w:r>
      <w:r>
        <w:rPr>
          <w:rFonts w:hint="eastAsia" w:ascii="仿宋" w:hAnsi="仿宋" w:eastAsia="仿宋" w:cs="楷体"/>
          <w:bCs/>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eastAsia="仿宋"/>
          <w:lang w:val="en-US" w:eastAsia="zh-CN"/>
        </w:rPr>
      </w:pPr>
      <w:r>
        <w:rPr>
          <w:rFonts w:hint="eastAsia" w:ascii="仿宋" w:hAnsi="仿宋" w:eastAsia="仿宋" w:cs="楷体"/>
          <w:bCs/>
          <w:sz w:val="32"/>
          <w:szCs w:val="32"/>
          <w:lang w:val="en-US" w:eastAsia="zh-CN"/>
        </w:rPr>
        <w:t xml:space="preserve">    （二）</w:t>
      </w:r>
      <w:r>
        <w:rPr>
          <w:rFonts w:hint="eastAsia" w:ascii="仿宋" w:hAnsi="仿宋" w:eastAsia="仿宋"/>
          <w:sz w:val="32"/>
          <w:szCs w:val="32"/>
          <w:lang w:val="en-US" w:eastAsia="zh-CN"/>
        </w:rPr>
        <w:t>企业基本情况表</w:t>
      </w:r>
      <w:r>
        <w:rPr>
          <w:rFonts w:hint="eastAsia" w:ascii="仿宋" w:hAnsi="仿宋" w:eastAsia="仿宋" w:cs="楷体"/>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楷体"/>
          <w:bCs/>
          <w:sz w:val="32"/>
          <w:szCs w:val="32"/>
          <w:lang w:eastAsia="zh-CN"/>
        </w:rPr>
      </w:pPr>
      <w:r>
        <w:rPr>
          <w:rFonts w:hint="eastAsia" w:ascii="仿宋" w:hAnsi="仿宋" w:eastAsia="仿宋" w:cs="楷体"/>
          <w:bCs/>
          <w:sz w:val="32"/>
          <w:szCs w:val="32"/>
          <w:lang w:eastAsia="zh-CN"/>
        </w:rPr>
        <w:t>（三）</w:t>
      </w:r>
      <w:r>
        <w:rPr>
          <w:rFonts w:hint="eastAsia" w:ascii="仿宋" w:hAnsi="仿宋" w:eastAsia="仿宋" w:cs="楷体"/>
          <w:bCs/>
          <w:sz w:val="32"/>
          <w:szCs w:val="32"/>
        </w:rPr>
        <w:t>农牧业产业化龙头企业认定证书复印件</w:t>
      </w:r>
      <w:r>
        <w:rPr>
          <w:rFonts w:hint="eastAsia" w:ascii="仿宋" w:hAnsi="仿宋" w:eastAsia="仿宋" w:cs="楷体"/>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楷体"/>
          <w:bCs/>
          <w:sz w:val="32"/>
          <w:szCs w:val="32"/>
          <w:lang w:eastAsia="zh-CN"/>
        </w:rPr>
      </w:pPr>
      <w:r>
        <w:rPr>
          <w:rFonts w:hint="eastAsia" w:ascii="仿宋" w:hAnsi="仿宋" w:eastAsia="仿宋" w:cs="楷体"/>
          <w:bCs/>
          <w:sz w:val="32"/>
          <w:szCs w:val="32"/>
          <w:lang w:eastAsia="zh-CN"/>
        </w:rPr>
        <w:t>（四）</w:t>
      </w:r>
      <w:r>
        <w:rPr>
          <w:rFonts w:hint="eastAsia" w:ascii="仿宋" w:hAnsi="仿宋" w:eastAsia="仿宋" w:cs="楷体"/>
          <w:bCs/>
          <w:sz w:val="32"/>
          <w:szCs w:val="32"/>
        </w:rPr>
        <w:t>企业《乳制品生产许可证》复印件</w:t>
      </w:r>
      <w:r>
        <w:rPr>
          <w:rFonts w:hint="eastAsia" w:ascii="仿宋" w:hAnsi="仿宋" w:eastAsia="仿宋" w:cs="楷体"/>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楷体"/>
          <w:bCs/>
          <w:sz w:val="32"/>
          <w:szCs w:val="32"/>
          <w:lang w:eastAsia="zh-CN"/>
        </w:rPr>
      </w:pPr>
      <w:r>
        <w:rPr>
          <w:rFonts w:hint="eastAsia" w:ascii="仿宋" w:hAnsi="仿宋" w:eastAsia="仿宋" w:cs="楷体"/>
          <w:bCs/>
          <w:sz w:val="32"/>
          <w:szCs w:val="32"/>
          <w:lang w:eastAsia="zh-CN"/>
        </w:rPr>
        <w:t>（五）</w:t>
      </w:r>
      <w:r>
        <w:rPr>
          <w:rFonts w:hint="eastAsia" w:ascii="仿宋" w:hAnsi="仿宋" w:eastAsia="仿宋" w:cs="楷体"/>
          <w:bCs/>
          <w:sz w:val="32"/>
          <w:szCs w:val="32"/>
        </w:rPr>
        <w:t>企业营业执照复印件</w:t>
      </w:r>
      <w:r>
        <w:rPr>
          <w:rFonts w:hint="eastAsia" w:ascii="仿宋" w:hAnsi="仿宋" w:eastAsia="仿宋" w:cs="楷体"/>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楷体"/>
          <w:bCs/>
          <w:sz w:val="32"/>
          <w:szCs w:val="32"/>
          <w:lang w:eastAsia="zh-CN"/>
        </w:rPr>
      </w:pPr>
      <w:r>
        <w:rPr>
          <w:rFonts w:hint="eastAsia" w:ascii="仿宋" w:hAnsi="仿宋" w:eastAsia="仿宋" w:cs="楷体"/>
          <w:bCs/>
          <w:sz w:val="32"/>
          <w:szCs w:val="32"/>
          <w:lang w:eastAsia="zh-CN"/>
        </w:rPr>
        <w:t>（六）</w:t>
      </w:r>
      <w:r>
        <w:rPr>
          <w:rFonts w:hint="eastAsia" w:ascii="仿宋" w:hAnsi="仿宋" w:eastAsia="仿宋" w:cs="楷体"/>
          <w:bCs/>
          <w:sz w:val="32"/>
          <w:szCs w:val="32"/>
        </w:rPr>
        <w:t>企业在“信用内蒙古”</w:t>
      </w:r>
      <w:r>
        <w:rPr>
          <w:rFonts w:hint="eastAsia" w:ascii="仿宋" w:hAnsi="仿宋" w:eastAsia="仿宋" w:cs="楷体"/>
          <w:bCs/>
          <w:sz w:val="32"/>
          <w:szCs w:val="32"/>
          <w:lang w:eastAsia="zh-CN"/>
        </w:rPr>
        <w:t>、</w:t>
      </w:r>
      <w:r>
        <w:rPr>
          <w:rFonts w:hint="eastAsia" w:ascii="仿宋" w:hAnsi="仿宋" w:eastAsia="仿宋"/>
          <w:bCs/>
          <w:sz w:val="32"/>
          <w:szCs w:val="32"/>
          <w:lang w:val="en-US" w:eastAsia="zh-CN"/>
        </w:rPr>
        <w:t>“国家企业信用信息公示系统”</w:t>
      </w:r>
      <w:r>
        <w:rPr>
          <w:rFonts w:hint="eastAsia" w:ascii="仿宋" w:hAnsi="仿宋" w:eastAsia="仿宋" w:cs="楷体"/>
          <w:bCs/>
          <w:sz w:val="32"/>
          <w:szCs w:val="32"/>
        </w:rPr>
        <w:t>网站的企业信用情况截图（截止申报期）</w:t>
      </w:r>
      <w:r>
        <w:rPr>
          <w:rFonts w:hint="eastAsia" w:ascii="仿宋" w:hAnsi="仿宋" w:eastAsia="仿宋" w:cs="楷体"/>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楷体"/>
          <w:bCs/>
          <w:sz w:val="32"/>
          <w:szCs w:val="32"/>
          <w:lang w:eastAsia="zh-CN"/>
        </w:rPr>
      </w:pPr>
      <w:r>
        <w:rPr>
          <w:rFonts w:hint="eastAsia" w:ascii="仿宋" w:hAnsi="仿宋" w:eastAsia="仿宋" w:cs="楷体"/>
          <w:bCs/>
          <w:sz w:val="32"/>
          <w:szCs w:val="32"/>
          <w:lang w:eastAsia="zh-CN"/>
        </w:rPr>
        <w:t>（七）</w:t>
      </w:r>
      <w:r>
        <w:rPr>
          <w:rFonts w:hint="eastAsia" w:ascii="仿宋" w:hAnsi="仿宋" w:eastAsia="仿宋" w:cs="楷体"/>
          <w:bCs/>
          <w:sz w:val="32"/>
          <w:szCs w:val="32"/>
        </w:rPr>
        <w:t>企业与养殖企业的</w:t>
      </w:r>
      <w:r>
        <w:rPr>
          <w:rFonts w:hint="eastAsia" w:ascii="仿宋" w:hAnsi="仿宋" w:eastAsia="仿宋" w:cs="楷体"/>
          <w:bCs/>
          <w:sz w:val="32"/>
          <w:szCs w:val="32"/>
          <w:lang w:eastAsia="zh-CN"/>
        </w:rPr>
        <w:t>生鲜乳</w:t>
      </w:r>
      <w:r>
        <w:rPr>
          <w:rFonts w:hint="eastAsia" w:ascii="仿宋" w:hAnsi="仿宋" w:eastAsia="仿宋" w:cs="楷体"/>
          <w:bCs/>
          <w:sz w:val="32"/>
          <w:szCs w:val="32"/>
        </w:rPr>
        <w:t>收购合同复印件</w:t>
      </w:r>
      <w:r>
        <w:rPr>
          <w:rFonts w:hint="eastAsia" w:ascii="仿宋" w:hAnsi="仿宋" w:eastAsia="仿宋" w:cs="楷体"/>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楷体"/>
          <w:bCs/>
          <w:sz w:val="32"/>
          <w:szCs w:val="32"/>
          <w:lang w:eastAsia="zh-CN"/>
        </w:rPr>
      </w:pPr>
      <w:r>
        <w:rPr>
          <w:rFonts w:hint="eastAsia" w:ascii="仿宋" w:hAnsi="仿宋" w:eastAsia="仿宋" w:cs="楷体"/>
          <w:bCs/>
          <w:sz w:val="32"/>
          <w:szCs w:val="32"/>
          <w:lang w:eastAsia="zh-CN"/>
        </w:rPr>
        <w:t>（八）</w:t>
      </w:r>
      <w:r>
        <w:rPr>
          <w:rFonts w:hint="eastAsia" w:ascii="仿宋" w:hAnsi="仿宋" w:eastAsia="仿宋" w:cs="楷体"/>
          <w:bCs/>
          <w:sz w:val="32"/>
          <w:szCs w:val="32"/>
        </w:rPr>
        <w:t>企业</w:t>
      </w:r>
      <w:r>
        <w:rPr>
          <w:rFonts w:hint="eastAsia" w:ascii="仿宋" w:hAnsi="仿宋" w:eastAsia="仿宋" w:cs="楷体"/>
          <w:bCs/>
          <w:sz w:val="32"/>
          <w:szCs w:val="32"/>
          <w:lang w:val="en-US" w:eastAsia="zh-CN"/>
        </w:rPr>
        <w:t>2022</w:t>
      </w:r>
      <w:r>
        <w:rPr>
          <w:rFonts w:hint="eastAsia" w:ascii="仿宋" w:hAnsi="仿宋" w:eastAsia="仿宋" w:cs="楷体"/>
          <w:bCs/>
          <w:sz w:val="32"/>
          <w:szCs w:val="32"/>
          <w:lang w:eastAsia="zh-CN"/>
        </w:rPr>
        <w:t>年</w:t>
      </w:r>
      <w:r>
        <w:rPr>
          <w:rFonts w:hint="eastAsia" w:ascii="仿宋" w:hAnsi="仿宋" w:eastAsia="仿宋" w:cs="楷体"/>
          <w:bCs/>
          <w:sz w:val="32"/>
          <w:szCs w:val="32"/>
        </w:rPr>
        <w:t>度收奶分户明细汇总表</w:t>
      </w:r>
      <w:r>
        <w:rPr>
          <w:rFonts w:hint="eastAsia" w:ascii="仿宋" w:hAnsi="仿宋" w:eastAsia="仿宋" w:cs="楷体"/>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楷体"/>
          <w:bCs/>
          <w:sz w:val="32"/>
          <w:szCs w:val="32"/>
          <w:lang w:eastAsia="zh-CN"/>
        </w:rPr>
      </w:pPr>
      <w:r>
        <w:rPr>
          <w:rFonts w:hint="eastAsia" w:ascii="仿宋" w:hAnsi="仿宋" w:eastAsia="仿宋" w:cs="楷体"/>
          <w:bCs/>
          <w:sz w:val="32"/>
          <w:szCs w:val="32"/>
          <w:lang w:eastAsia="zh-CN"/>
        </w:rPr>
        <w:t>（九）</w:t>
      </w:r>
      <w:r>
        <w:rPr>
          <w:rFonts w:hint="eastAsia" w:ascii="仿宋" w:hAnsi="仿宋" w:eastAsia="仿宋" w:cs="楷体"/>
          <w:bCs/>
          <w:sz w:val="32"/>
          <w:szCs w:val="32"/>
        </w:rPr>
        <w:t>企业</w:t>
      </w:r>
      <w:r>
        <w:rPr>
          <w:rFonts w:hint="eastAsia" w:ascii="仿宋" w:hAnsi="仿宋" w:eastAsia="仿宋" w:cs="楷体"/>
          <w:bCs/>
          <w:sz w:val="32"/>
          <w:szCs w:val="32"/>
          <w:lang w:val="en-US" w:eastAsia="zh-CN"/>
        </w:rPr>
        <w:t>2022</w:t>
      </w:r>
      <w:r>
        <w:rPr>
          <w:rFonts w:hint="eastAsia" w:ascii="仿宋" w:hAnsi="仿宋" w:eastAsia="仿宋" w:cs="楷体"/>
          <w:bCs/>
          <w:sz w:val="32"/>
          <w:szCs w:val="32"/>
        </w:rPr>
        <w:t>年度及</w:t>
      </w:r>
      <w:r>
        <w:rPr>
          <w:rFonts w:hint="eastAsia" w:ascii="仿宋" w:hAnsi="仿宋" w:eastAsia="仿宋" w:cs="楷体"/>
          <w:bCs/>
          <w:sz w:val="32"/>
          <w:szCs w:val="32"/>
          <w:lang w:val="en-US" w:eastAsia="zh-CN"/>
        </w:rPr>
        <w:t>2021</w:t>
      </w:r>
      <w:r>
        <w:rPr>
          <w:rFonts w:hint="eastAsia" w:ascii="仿宋" w:hAnsi="仿宋" w:eastAsia="仿宋" w:cs="楷体"/>
          <w:bCs/>
          <w:sz w:val="32"/>
          <w:szCs w:val="32"/>
        </w:rPr>
        <w:t>年度有效生产报表，报表应体现两个年度生鲜乳收购量、加工量、产品量等数据</w:t>
      </w:r>
      <w:r>
        <w:rPr>
          <w:rFonts w:hint="eastAsia" w:ascii="仿宋" w:hAnsi="仿宋" w:eastAsia="仿宋" w:cs="楷体"/>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楷体"/>
          <w:bCs/>
          <w:sz w:val="32"/>
          <w:szCs w:val="32"/>
          <w:lang w:eastAsia="zh-CN"/>
        </w:rPr>
      </w:pPr>
      <w:r>
        <w:rPr>
          <w:rFonts w:hint="eastAsia" w:ascii="仿宋" w:hAnsi="仿宋" w:eastAsia="仿宋" w:cs="楷体"/>
          <w:bCs/>
          <w:sz w:val="32"/>
          <w:szCs w:val="32"/>
          <w:lang w:eastAsia="zh-CN"/>
        </w:rPr>
        <w:t>（十）</w:t>
      </w:r>
      <w:r>
        <w:rPr>
          <w:rFonts w:hint="eastAsia" w:ascii="仿宋" w:hAnsi="仿宋" w:eastAsia="仿宋" w:cs="楷体"/>
          <w:bCs/>
          <w:sz w:val="32"/>
          <w:szCs w:val="32"/>
        </w:rPr>
        <w:t>企业真实性承诺书</w:t>
      </w:r>
      <w:r>
        <w:rPr>
          <w:rFonts w:hint="eastAsia" w:ascii="仿宋" w:hAnsi="仿宋" w:eastAsia="仿宋" w:cs="楷体"/>
          <w:bCs/>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r>
        <w:rPr>
          <w:rFonts w:hint="eastAsia" w:ascii="仿宋" w:hAnsi="仿宋" w:eastAsia="仿宋" w:cs="楷体"/>
          <w:bCs/>
          <w:sz w:val="32"/>
          <w:szCs w:val="32"/>
          <w:lang w:val="en-US" w:eastAsia="zh-CN"/>
        </w:rPr>
        <w:t xml:space="preserve">    （十一）企业转移补贴资金承诺书。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楷体"/>
          <w:bCs/>
          <w:sz w:val="32"/>
          <w:szCs w:val="32"/>
          <w:lang w:eastAsia="zh-CN"/>
        </w:rPr>
      </w:pPr>
      <w:r>
        <w:rPr>
          <w:rFonts w:hint="eastAsia" w:ascii="仿宋" w:hAnsi="仿宋" w:eastAsia="仿宋" w:cs="楷体"/>
          <w:bCs/>
          <w:sz w:val="32"/>
          <w:szCs w:val="32"/>
          <w:lang w:eastAsia="zh-CN"/>
        </w:rPr>
        <w:t>（十二）如企业存在委托其他乳制品加工企业进行加工情况的，还须提供：</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800" w:leftChars="0" w:firstLine="0" w:firstLineChars="0"/>
        <w:textAlignment w:val="auto"/>
        <w:rPr>
          <w:rFonts w:hint="eastAsia" w:ascii="仿宋" w:hAnsi="仿宋" w:eastAsia="仿宋" w:cs="楷体"/>
          <w:bCs/>
          <w:sz w:val="32"/>
          <w:szCs w:val="32"/>
          <w:lang w:eastAsia="zh-CN"/>
        </w:rPr>
      </w:pPr>
      <w:r>
        <w:rPr>
          <w:rFonts w:hint="eastAsia" w:ascii="仿宋" w:hAnsi="仿宋" w:eastAsia="仿宋" w:cs="楷体"/>
          <w:bCs/>
          <w:sz w:val="32"/>
          <w:szCs w:val="32"/>
          <w:lang w:val="en-US" w:eastAsia="zh-CN"/>
        </w:rPr>
        <w:t>受委托企业</w:t>
      </w:r>
      <w:r>
        <w:rPr>
          <w:rFonts w:hint="eastAsia" w:ascii="仿宋" w:hAnsi="仿宋" w:eastAsia="仿宋" w:cs="楷体"/>
          <w:bCs/>
          <w:sz w:val="32"/>
          <w:szCs w:val="32"/>
        </w:rPr>
        <w:t>《乳制品生产许可证》复印件</w:t>
      </w:r>
      <w:r>
        <w:rPr>
          <w:rFonts w:hint="eastAsia" w:ascii="仿宋" w:hAnsi="仿宋" w:eastAsia="仿宋" w:cs="楷体"/>
          <w:bCs/>
          <w:sz w:val="32"/>
          <w:szCs w:val="32"/>
          <w:lang w:eastAsia="zh-CN"/>
        </w:rPr>
        <w:t>；</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800" w:leftChars="0" w:firstLine="0" w:firstLineChars="0"/>
        <w:textAlignment w:val="auto"/>
        <w:rPr>
          <w:rFonts w:hint="default" w:ascii="仿宋" w:hAnsi="仿宋" w:eastAsia="仿宋" w:cs="楷体"/>
          <w:bCs/>
          <w:sz w:val="32"/>
          <w:szCs w:val="32"/>
          <w:lang w:val="en-US" w:eastAsia="zh-CN"/>
        </w:rPr>
      </w:pPr>
      <w:r>
        <w:rPr>
          <w:rFonts w:hint="eastAsia" w:ascii="仿宋" w:hAnsi="仿宋" w:eastAsia="仿宋" w:cs="楷体"/>
          <w:bCs/>
          <w:sz w:val="32"/>
          <w:szCs w:val="32"/>
          <w:lang w:val="en-US" w:eastAsia="zh-CN"/>
        </w:rPr>
        <w:t>受委托</w:t>
      </w:r>
      <w:r>
        <w:rPr>
          <w:rFonts w:hint="default" w:ascii="仿宋" w:hAnsi="仿宋" w:eastAsia="仿宋" w:cs="楷体"/>
          <w:bCs/>
          <w:sz w:val="32"/>
          <w:szCs w:val="32"/>
          <w:lang w:val="en-US" w:eastAsia="zh-CN"/>
        </w:rPr>
        <w:t>企业营业执照复印件；</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800" w:leftChars="0" w:firstLine="0" w:firstLineChars="0"/>
        <w:textAlignment w:val="auto"/>
        <w:rPr>
          <w:rFonts w:hint="eastAsia" w:ascii="仿宋" w:hAnsi="仿宋" w:eastAsia="仿宋" w:cs="楷体"/>
          <w:bCs/>
          <w:sz w:val="32"/>
          <w:szCs w:val="32"/>
          <w:lang w:eastAsia="zh-CN"/>
        </w:rPr>
      </w:pPr>
      <w:r>
        <w:rPr>
          <w:rFonts w:hint="eastAsia" w:ascii="仿宋" w:hAnsi="仿宋" w:eastAsia="仿宋" w:cs="楷体"/>
          <w:bCs/>
          <w:sz w:val="32"/>
          <w:szCs w:val="32"/>
          <w:lang w:val="en-US" w:eastAsia="zh-CN"/>
        </w:rPr>
        <w:t>委托合同复印件。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cs="仿宋"/>
          <w:sz w:val="32"/>
          <w:szCs w:val="32"/>
          <w:lang w:val="en-US" w:eastAsia="zh-CN"/>
        </w:rPr>
      </w:pPr>
      <w:r>
        <w:rPr>
          <w:rFonts w:hint="eastAsia" w:ascii="黑体" w:hAnsi="黑体" w:eastAsia="黑体" w:cs="黑体"/>
          <w:bCs/>
          <w:sz w:val="32"/>
          <w:szCs w:val="32"/>
          <w:lang w:eastAsia="zh-CN"/>
        </w:rPr>
        <w:t>四、申报程序</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val="en-US" w:eastAsia="zh-CN"/>
        </w:rPr>
      </w:pPr>
      <w:r>
        <w:rPr>
          <w:rFonts w:hint="eastAsia" w:ascii="黑体" w:hAnsi="黑体" w:eastAsia="黑体" w:cs="黑体"/>
          <w:bCs/>
          <w:sz w:val="32"/>
          <w:szCs w:val="32"/>
          <w:lang w:val="en-US" w:eastAsia="zh-CN"/>
        </w:rPr>
        <w:t xml:space="preserve">    </w:t>
      </w:r>
      <w:r>
        <w:rPr>
          <w:rFonts w:hint="eastAsia" w:ascii="仿宋" w:hAnsi="仿宋" w:eastAsia="仿宋" w:cs="仿宋"/>
          <w:bCs/>
          <w:sz w:val="32"/>
          <w:szCs w:val="32"/>
          <w:lang w:val="en-US" w:eastAsia="zh-CN"/>
        </w:rPr>
        <w:t>申报企业在申报截止日期前将申报材料逐级上报，企业所在旗县（区）工信部门对企业申报材料进行初审，查验、核实相关数据，提出初审意见后报送盟市工信局；盟市工信局对旗县（区）工信部门报送的企业材料进行审核（必要时可抽查）汇总后统一报送自治区工信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bCs/>
          <w:sz w:val="32"/>
          <w:szCs w:val="32"/>
          <w:lang w:eastAsia="zh-CN"/>
        </w:rPr>
      </w:pPr>
      <w:r>
        <w:rPr>
          <w:rFonts w:hint="eastAsia" w:ascii="黑体" w:hAnsi="黑体" w:eastAsia="黑体" w:cs="黑体"/>
          <w:bCs/>
          <w:sz w:val="32"/>
          <w:szCs w:val="32"/>
          <w:lang w:eastAsia="zh-CN"/>
        </w:rPr>
        <w:t>五</w:t>
      </w:r>
      <w:r>
        <w:rPr>
          <w:rFonts w:hint="eastAsia" w:ascii="黑体" w:hAnsi="黑体" w:eastAsia="黑体" w:cs="黑体"/>
          <w:bCs/>
          <w:sz w:val="32"/>
          <w:szCs w:val="32"/>
        </w:rPr>
        <w:t>、</w:t>
      </w:r>
      <w:r>
        <w:rPr>
          <w:rFonts w:hint="eastAsia" w:ascii="黑体" w:hAnsi="黑体" w:eastAsia="黑体" w:cs="黑体"/>
          <w:b w:val="0"/>
          <w:bCs w:val="0"/>
          <w:sz w:val="32"/>
          <w:szCs w:val="32"/>
        </w:rPr>
        <w:t>绩效</w:t>
      </w:r>
      <w:r>
        <w:rPr>
          <w:rFonts w:hint="eastAsia" w:ascii="黑体" w:hAnsi="黑体" w:eastAsia="黑体" w:cs="黑体"/>
          <w:b w:val="0"/>
          <w:bCs w:val="0"/>
          <w:sz w:val="32"/>
          <w:szCs w:val="32"/>
          <w:lang w:eastAsia="zh-CN"/>
        </w:rPr>
        <w:t>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楷体"/>
          <w:bCs/>
          <w:sz w:val="32"/>
          <w:szCs w:val="32"/>
          <w:lang w:val="en-US" w:eastAsia="zh-CN"/>
        </w:rPr>
      </w:pPr>
      <w:r>
        <w:rPr>
          <w:rFonts w:hint="eastAsia" w:ascii="仿宋" w:hAnsi="仿宋" w:eastAsia="仿宋" w:cs="楷体"/>
          <w:bCs/>
          <w:sz w:val="32"/>
          <w:szCs w:val="32"/>
          <w:lang w:val="en-US" w:eastAsia="zh-CN"/>
        </w:rPr>
        <w:t>支持乳制品加工龙头企业</w:t>
      </w:r>
      <w:r>
        <w:rPr>
          <w:rFonts w:hint="eastAsia" w:ascii="仿宋" w:hAnsi="仿宋" w:eastAsia="仿宋"/>
          <w:spacing w:val="-4"/>
          <w:sz w:val="32"/>
          <w:szCs w:val="32"/>
          <w:lang w:eastAsia="zh-CN"/>
        </w:rPr>
        <w:t>进一步</w:t>
      </w:r>
      <w:r>
        <w:rPr>
          <w:rFonts w:hint="eastAsia" w:ascii="仿宋" w:hAnsi="仿宋" w:eastAsia="仿宋" w:cs="楷体"/>
          <w:bCs/>
          <w:sz w:val="32"/>
          <w:szCs w:val="32"/>
          <w:lang w:val="en-US" w:eastAsia="zh-CN"/>
        </w:rPr>
        <w:t>提高生鲜乳加工能力，带动奶源基地建设，推动奶业振兴发展。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楷体"/>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918" w:leftChars="304" w:hanging="1280" w:hangingChars="400"/>
        <w:jc w:val="left"/>
        <w:textAlignment w:val="auto"/>
        <w:rPr>
          <w:rFonts w:hint="default" w:ascii="仿宋" w:hAnsi="仿宋" w:eastAsia="仿宋"/>
          <w:sz w:val="32"/>
          <w:szCs w:val="32"/>
          <w:lang w:val="en-US" w:eastAsia="zh-CN"/>
        </w:rPr>
      </w:pPr>
      <w:r>
        <w:rPr>
          <w:rFonts w:hint="eastAsia" w:ascii="仿宋" w:hAnsi="仿宋" w:eastAsia="仿宋"/>
          <w:sz w:val="32"/>
          <w:szCs w:val="32"/>
        </w:rPr>
        <w:t>附件</w:t>
      </w:r>
      <w:r>
        <w:rPr>
          <w:rFonts w:hint="eastAsia" w:ascii="仿宋" w:hAnsi="仿宋" w:eastAsia="仿宋"/>
          <w:sz w:val="32"/>
          <w:szCs w:val="32"/>
          <w:lang w:eastAsia="zh-CN"/>
        </w:rPr>
        <w:t>：</w:t>
      </w:r>
      <w:r>
        <w:rPr>
          <w:rFonts w:hint="eastAsia" w:ascii="仿宋" w:hAnsi="仿宋" w:eastAsia="仿宋"/>
          <w:sz w:val="32"/>
          <w:szCs w:val="32"/>
          <w:lang w:val="en-US" w:eastAsia="zh-CN"/>
        </w:rPr>
        <w:t>1.</w:t>
      </w:r>
      <w:r>
        <w:rPr>
          <w:rFonts w:hint="eastAsia" w:ascii="仿宋" w:hAnsi="仿宋" w:eastAsia="仿宋"/>
          <w:bCs/>
          <w:sz w:val="32"/>
          <w:szCs w:val="32"/>
        </w:rPr>
        <w:t>年度生鲜乳加工增量补贴申请表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jc w:val="left"/>
        <w:textAlignment w:val="auto"/>
        <w:rPr>
          <w:rFonts w:hint="eastAsia" w:ascii="仿宋" w:hAnsi="仿宋" w:eastAsia="仿宋"/>
          <w:bCs/>
          <w:sz w:val="32"/>
          <w:szCs w:val="32"/>
        </w:rPr>
      </w:pPr>
      <w:r>
        <w:rPr>
          <w:rFonts w:hint="eastAsia" w:ascii="仿宋" w:hAnsi="仿宋" w:eastAsia="仿宋"/>
          <w:bCs/>
          <w:sz w:val="32"/>
          <w:szCs w:val="32"/>
          <w:lang w:val="en-US" w:eastAsia="zh-CN"/>
        </w:rPr>
        <w:t>2.</w:t>
      </w:r>
      <w:r>
        <w:rPr>
          <w:rFonts w:hint="eastAsia" w:ascii="仿宋" w:hAnsi="仿宋" w:eastAsia="仿宋"/>
          <w:sz w:val="32"/>
          <w:szCs w:val="32"/>
          <w:lang w:val="en-US" w:eastAsia="zh-CN"/>
        </w:rPr>
        <w:t>企业基本情况表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jc w:val="left"/>
        <w:textAlignment w:val="auto"/>
        <w:rPr>
          <w:rFonts w:hint="eastAsia" w:ascii="仿宋" w:hAnsi="仿宋" w:eastAsia="仿宋"/>
          <w:bCs/>
          <w:sz w:val="32"/>
          <w:szCs w:val="32"/>
          <w:lang w:val="en-US" w:eastAsia="zh-CN"/>
        </w:rPr>
      </w:pPr>
      <w:r>
        <w:rPr>
          <w:rFonts w:hint="eastAsia" w:ascii="仿宋" w:hAnsi="仿宋" w:eastAsia="仿宋"/>
          <w:bCs/>
          <w:sz w:val="32"/>
          <w:szCs w:val="32"/>
          <w:lang w:val="en-US" w:eastAsia="zh-CN"/>
        </w:rPr>
        <w:t>3.企业真实性承诺书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jc w:val="left"/>
        <w:textAlignment w:val="auto"/>
        <w:rPr>
          <w:rFonts w:hint="default" w:ascii="仿宋" w:hAnsi="仿宋" w:eastAsia="仿宋"/>
          <w:bCs/>
          <w:sz w:val="32"/>
          <w:szCs w:val="32"/>
          <w:lang w:val="en-US" w:eastAsia="zh-CN"/>
        </w:rPr>
      </w:pPr>
      <w:r>
        <w:rPr>
          <w:rFonts w:hint="eastAsia" w:ascii="仿宋" w:hAnsi="仿宋" w:eastAsia="仿宋"/>
          <w:bCs/>
          <w:sz w:val="32"/>
          <w:szCs w:val="32"/>
          <w:lang w:val="en-US" w:eastAsia="zh-CN"/>
        </w:rPr>
        <w:t xml:space="preserve">4.企业转移补贴资金承诺书       </w:t>
      </w:r>
    </w:p>
    <w:p>
      <w:pPr>
        <w:keepNext w:val="0"/>
        <w:keepLines w:val="0"/>
        <w:pageBreakBefore w:val="0"/>
        <w:widowControl w:val="0"/>
        <w:kinsoku/>
        <w:wordWrap/>
        <w:overflowPunct/>
        <w:topLinePunct w:val="0"/>
        <w:autoSpaceDE/>
        <w:autoSpaceDN/>
        <w:bidi w:val="0"/>
        <w:adjustRightInd/>
        <w:snapToGrid/>
        <w:spacing w:line="560" w:lineRule="exact"/>
        <w:ind w:left="1916" w:leftChars="760" w:hanging="320" w:hangingChars="100"/>
        <w:jc w:val="left"/>
        <w:textAlignment w:val="auto"/>
        <w:rPr>
          <w:rFonts w:hint="eastAsia" w:ascii="仿宋" w:hAnsi="仿宋" w:eastAsia="仿宋"/>
          <w:bCs/>
          <w:sz w:val="32"/>
          <w:szCs w:val="32"/>
        </w:rPr>
      </w:pPr>
      <w:r>
        <w:rPr>
          <w:rFonts w:hint="eastAsia" w:ascii="仿宋" w:hAnsi="仿宋" w:eastAsia="仿宋"/>
          <w:bCs/>
          <w:sz w:val="32"/>
          <w:szCs w:val="32"/>
          <w:lang w:val="en-US" w:eastAsia="zh-CN"/>
        </w:rPr>
        <w:t>5.</w:t>
      </w:r>
      <w:r>
        <w:rPr>
          <w:rFonts w:hint="eastAsia" w:ascii="仿宋" w:hAnsi="仿宋" w:eastAsia="仿宋"/>
          <w:bCs/>
          <w:sz w:val="32"/>
          <w:szCs w:val="32"/>
        </w:rPr>
        <w:t>内蒙古自治区生鲜</w:t>
      </w:r>
      <w:r>
        <w:rPr>
          <w:rFonts w:hint="eastAsia" w:ascii="仿宋" w:hAnsi="仿宋" w:eastAsia="仿宋"/>
          <w:bCs/>
          <w:sz w:val="32"/>
          <w:szCs w:val="32"/>
          <w:lang w:eastAsia="zh-CN"/>
        </w:rPr>
        <w:t>加工增量</w:t>
      </w:r>
      <w:r>
        <w:rPr>
          <w:rFonts w:hint="eastAsia" w:ascii="仿宋" w:hAnsi="仿宋" w:eastAsia="仿宋"/>
          <w:bCs/>
          <w:sz w:val="32"/>
          <w:szCs w:val="32"/>
        </w:rPr>
        <w:t>补贴专项资金绩效评价表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bCs/>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 w:hAnsi="仿宋" w:eastAsia="仿宋"/>
          <w:bCs/>
          <w:sz w:val="32"/>
          <w:szCs w:val="32"/>
        </w:rPr>
      </w:pPr>
    </w:p>
    <w:p>
      <w:pPr>
        <w:pStyle w:val="2"/>
        <w:rPr>
          <w:rFonts w:ascii="仿宋" w:hAnsi="仿宋" w:eastAsia="仿宋"/>
          <w:bCs/>
          <w:sz w:val="32"/>
          <w:szCs w:val="32"/>
        </w:rPr>
      </w:pPr>
    </w:p>
    <w:p>
      <w:pPr>
        <w:pStyle w:val="2"/>
        <w:rPr>
          <w:rFonts w:ascii="仿宋" w:hAnsi="仿宋" w:eastAsia="仿宋"/>
          <w:bCs/>
          <w:sz w:val="32"/>
          <w:szCs w:val="32"/>
        </w:rPr>
      </w:pPr>
    </w:p>
    <w:p>
      <w:pPr>
        <w:pStyle w:val="2"/>
        <w:rPr>
          <w:rFonts w:ascii="仿宋" w:hAnsi="仿宋" w:eastAsia="仿宋"/>
          <w:bCs/>
          <w:sz w:val="32"/>
          <w:szCs w:val="32"/>
        </w:rPr>
      </w:pPr>
    </w:p>
    <w:p>
      <w:pPr>
        <w:pStyle w:val="2"/>
        <w:rPr>
          <w:rFonts w:ascii="仿宋" w:hAnsi="仿宋" w:eastAsia="仿宋"/>
          <w:bCs/>
          <w:sz w:val="32"/>
          <w:szCs w:val="32"/>
        </w:rPr>
      </w:pPr>
    </w:p>
    <w:p>
      <w:pPr>
        <w:pStyle w:val="2"/>
        <w:rPr>
          <w:rFonts w:ascii="仿宋" w:hAnsi="仿宋" w:eastAsia="仿宋"/>
          <w:bCs/>
          <w:sz w:val="32"/>
          <w:szCs w:val="32"/>
        </w:rPr>
      </w:pPr>
    </w:p>
    <w:p>
      <w:pPr>
        <w:pStyle w:val="2"/>
        <w:rPr>
          <w:rFonts w:ascii="仿宋" w:hAnsi="仿宋" w:eastAsia="仿宋"/>
          <w:bCs/>
          <w:sz w:val="32"/>
          <w:szCs w:val="32"/>
        </w:rPr>
      </w:pPr>
    </w:p>
    <w:p>
      <w:pPr>
        <w:pStyle w:val="2"/>
        <w:rPr>
          <w:rFonts w:ascii="仿宋" w:hAnsi="仿宋" w:eastAsia="仿宋"/>
          <w:bCs/>
          <w:sz w:val="32"/>
          <w:szCs w:val="32"/>
        </w:rPr>
      </w:pPr>
    </w:p>
    <w:p>
      <w:pPr>
        <w:pStyle w:val="2"/>
        <w:rPr>
          <w:rFonts w:ascii="仿宋" w:hAnsi="仿宋" w:eastAsia="仿宋"/>
          <w:bCs/>
          <w:sz w:val="32"/>
          <w:szCs w:val="32"/>
        </w:rPr>
      </w:pPr>
    </w:p>
    <w:p>
      <w:pPr>
        <w:pStyle w:val="2"/>
        <w:rPr>
          <w:rFonts w:ascii="仿宋" w:hAnsi="仿宋" w:eastAsia="仿宋"/>
          <w:bCs/>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eastAsia="zh-CN"/>
        </w:rPr>
        <w:t>附件</w:t>
      </w:r>
      <w:r>
        <w:rPr>
          <w:rFonts w:hint="eastAsia" w:ascii="黑体" w:hAnsi="黑体" w:eastAsia="黑体" w:cs="黑体"/>
          <w:sz w:val="32"/>
          <w:szCs w:val="32"/>
          <w:highlight w:val="none"/>
          <w:lang w:val="en-US" w:eastAsia="zh-CN"/>
        </w:rPr>
        <w:t>1</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lang w:val="en-US" w:eastAsia="zh-CN"/>
        </w:rPr>
        <w:t>（20</w:t>
      </w:r>
      <w:r>
        <w:rPr>
          <w:rFonts w:hint="eastAsia" w:ascii="方正小标宋简体" w:hAnsi="方正小标宋简体" w:eastAsia="方正小标宋简体" w:cs="方正小标宋简体"/>
          <w:color w:val="auto"/>
          <w:sz w:val="44"/>
          <w:szCs w:val="44"/>
          <w:u w:val="single"/>
          <w:lang w:val="en-US" w:eastAsia="zh-CN"/>
        </w:rPr>
        <w:t>22</w:t>
      </w:r>
      <w:r>
        <w:rPr>
          <w:rFonts w:hint="eastAsia" w:ascii="方正小标宋简体" w:hAnsi="方正小标宋简体" w:eastAsia="方正小标宋简体" w:cs="方正小标宋简体"/>
          <w:color w:val="auto"/>
          <w:sz w:val="44"/>
          <w:szCs w:val="44"/>
          <w:lang w:val="en-US" w:eastAsia="zh-CN"/>
        </w:rPr>
        <w:t>）年度</w:t>
      </w:r>
      <w:r>
        <w:rPr>
          <w:rFonts w:hint="eastAsia" w:ascii="方正小标宋简体" w:hAnsi="方正小标宋简体" w:eastAsia="方正小标宋简体" w:cs="方正小标宋简体"/>
          <w:color w:val="auto"/>
          <w:sz w:val="44"/>
          <w:szCs w:val="44"/>
          <w:lang w:eastAsia="zh-CN"/>
        </w:rPr>
        <w:t>生鲜乳</w:t>
      </w:r>
      <w:r>
        <w:rPr>
          <w:rFonts w:hint="eastAsia" w:ascii="方正小标宋简体" w:hAnsi="方正小标宋简体" w:eastAsia="方正小标宋简体" w:cs="方正小标宋简体"/>
          <w:color w:val="auto"/>
          <w:sz w:val="44"/>
          <w:szCs w:val="44"/>
        </w:rPr>
        <w:t>加工增量补贴</w:t>
      </w:r>
      <w:r>
        <w:rPr>
          <w:rFonts w:hint="eastAsia" w:ascii="方正小标宋简体" w:hAnsi="方正小标宋简体" w:eastAsia="方正小标宋简体" w:cs="方正小标宋简体"/>
          <w:color w:val="auto"/>
          <w:sz w:val="44"/>
          <w:szCs w:val="44"/>
          <w:lang w:eastAsia="zh-CN"/>
        </w:rPr>
        <w:t>申请表</w:t>
      </w:r>
    </w:p>
    <w:p>
      <w:pPr>
        <w:pStyle w:val="2"/>
        <w:rPr>
          <w:rFonts w:hint="eastAsia"/>
          <w:color w:val="auto"/>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color w:val="auto"/>
          <w:sz w:val="24"/>
          <w:szCs w:val="24"/>
          <w:vertAlign w:val="baseline"/>
          <w:lang w:val="en-US" w:eastAsia="zh-CN"/>
        </w:rPr>
      </w:pPr>
      <w:r>
        <w:rPr>
          <w:rFonts w:hint="eastAsia" w:ascii="宋体" w:hAnsi="宋体" w:eastAsia="宋体" w:cs="宋体"/>
          <w:b w:val="0"/>
          <w:bCs w:val="0"/>
          <w:color w:val="auto"/>
          <w:sz w:val="24"/>
          <w:szCs w:val="24"/>
          <w:vertAlign w:val="baseline"/>
          <w:lang w:val="en-US" w:eastAsia="zh-CN"/>
        </w:rPr>
        <w:t>申报单位（盖章）：                                   单位：吨、万元</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9"/>
        <w:gridCol w:w="1761"/>
        <w:gridCol w:w="2461"/>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9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vertAlign w:val="baseline"/>
                <w:lang w:val="en-US" w:eastAsia="zh-CN"/>
              </w:rPr>
            </w:pPr>
            <w:r>
              <w:rPr>
                <w:rFonts w:hint="eastAsia" w:ascii="宋体" w:hAnsi="宋体" w:eastAsia="宋体" w:cs="宋体"/>
                <w:b w:val="0"/>
                <w:bCs w:val="0"/>
                <w:color w:val="auto"/>
                <w:sz w:val="24"/>
                <w:szCs w:val="24"/>
                <w:vertAlign w:val="baseline"/>
                <w:lang w:val="en-US" w:eastAsia="zh-CN"/>
              </w:rPr>
              <w:t>申请补贴金额</w:t>
            </w:r>
          </w:p>
        </w:tc>
        <w:tc>
          <w:tcPr>
            <w:tcW w:w="6023" w:type="dxa"/>
            <w:gridSpan w:val="3"/>
            <w:noWrap w:val="0"/>
            <w:vAlign w:val="center"/>
          </w:tcPr>
          <w:p>
            <w:pPr>
              <w:jc w:val="center"/>
              <w:rPr>
                <w:rFonts w:hint="default" w:ascii="仿宋_GB2312" w:hAnsi="仿宋_GB2312" w:eastAsia="仿宋_GB2312" w:cs="仿宋_GB2312"/>
                <w:color w:val="auto"/>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49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auto"/>
                <w:sz w:val="24"/>
                <w:szCs w:val="24"/>
                <w:highlight w:val="none"/>
                <w:vertAlign w:val="baseline"/>
                <w:lang w:val="en-US" w:eastAsia="zh-CN"/>
              </w:rPr>
            </w:pPr>
            <w:r>
              <w:rPr>
                <w:rFonts w:hint="eastAsia" w:ascii="宋体" w:hAnsi="宋体" w:eastAsia="宋体" w:cs="宋体"/>
                <w:b w:val="0"/>
                <w:bCs w:val="0"/>
                <w:color w:val="auto"/>
                <w:sz w:val="24"/>
                <w:szCs w:val="24"/>
                <w:vertAlign w:val="baseline"/>
                <w:lang w:val="en-US" w:eastAsia="zh-CN"/>
              </w:rPr>
              <w:t>年度生鲜乳加工增量</w:t>
            </w:r>
          </w:p>
        </w:tc>
        <w:tc>
          <w:tcPr>
            <w:tcW w:w="1761" w:type="dxa"/>
            <w:noWrap w:val="0"/>
            <w:vAlign w:val="center"/>
          </w:tcPr>
          <w:p>
            <w:pPr>
              <w:jc w:val="center"/>
              <w:rPr>
                <w:rFonts w:hint="default" w:ascii="仿宋_GB2312" w:hAnsi="仿宋_GB2312" w:eastAsia="仿宋_GB2312" w:cs="仿宋_GB2312"/>
                <w:color w:val="auto"/>
                <w:sz w:val="24"/>
                <w:szCs w:val="24"/>
                <w:highlight w:val="none"/>
                <w:vertAlign w:val="baseline"/>
                <w:lang w:val="en-US" w:eastAsia="zh-CN"/>
              </w:rPr>
            </w:pPr>
          </w:p>
        </w:tc>
        <w:tc>
          <w:tcPr>
            <w:tcW w:w="2461" w:type="dxa"/>
            <w:noWrap w:val="0"/>
            <w:vAlign w:val="center"/>
          </w:tcPr>
          <w:p>
            <w:pPr>
              <w:jc w:val="center"/>
              <w:rPr>
                <w:rFonts w:hint="default" w:ascii="仿宋_GB2312" w:hAnsi="仿宋_GB2312" w:eastAsia="仿宋_GB2312" w:cs="仿宋_GB2312"/>
                <w:color w:val="auto"/>
                <w:sz w:val="24"/>
                <w:szCs w:val="24"/>
                <w:highlight w:val="none"/>
                <w:vertAlign w:val="baseline"/>
                <w:lang w:val="en-US" w:eastAsia="zh-CN"/>
              </w:rPr>
            </w:pPr>
            <w:r>
              <w:rPr>
                <w:rFonts w:hint="eastAsia" w:ascii="宋体" w:hAnsi="宋体" w:cs="宋体"/>
                <w:b w:val="0"/>
                <w:bCs w:val="0"/>
                <w:color w:val="auto"/>
                <w:sz w:val="24"/>
                <w:szCs w:val="24"/>
                <w:vertAlign w:val="baseline"/>
                <w:lang w:val="en-US" w:eastAsia="zh-CN"/>
              </w:rPr>
              <w:t>年度生鲜乳收购增量</w:t>
            </w:r>
          </w:p>
        </w:tc>
        <w:tc>
          <w:tcPr>
            <w:tcW w:w="1801" w:type="dxa"/>
            <w:noWrap w:val="0"/>
            <w:vAlign w:val="center"/>
          </w:tcPr>
          <w:p>
            <w:pPr>
              <w:jc w:val="center"/>
              <w:rPr>
                <w:rFonts w:hint="default" w:ascii="仿宋_GB2312" w:hAnsi="仿宋_GB2312" w:eastAsia="仿宋_GB2312" w:cs="仿宋_GB2312"/>
                <w:color w:val="auto"/>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249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auto"/>
                <w:sz w:val="24"/>
                <w:szCs w:val="24"/>
                <w:highlight w:val="none"/>
                <w:vertAlign w:val="baseline"/>
                <w:lang w:val="en-US" w:eastAsia="zh-CN"/>
              </w:rPr>
            </w:pPr>
            <w:r>
              <w:rPr>
                <w:rFonts w:hint="eastAsia" w:ascii="宋体" w:hAnsi="宋体" w:eastAsia="宋体" w:cs="宋体"/>
                <w:b w:val="0"/>
                <w:bCs w:val="0"/>
                <w:color w:val="auto"/>
                <w:sz w:val="24"/>
                <w:szCs w:val="24"/>
                <w:vertAlign w:val="baseline"/>
                <w:lang w:val="en-US" w:eastAsia="zh-CN"/>
              </w:rPr>
              <w:t>本年度生鲜乳加工量</w:t>
            </w:r>
          </w:p>
        </w:tc>
        <w:tc>
          <w:tcPr>
            <w:tcW w:w="1761" w:type="dxa"/>
            <w:noWrap w:val="0"/>
            <w:vAlign w:val="center"/>
          </w:tcPr>
          <w:p>
            <w:pPr>
              <w:jc w:val="center"/>
              <w:rPr>
                <w:rFonts w:hint="default" w:ascii="仿宋_GB2312" w:hAnsi="仿宋_GB2312" w:eastAsia="仿宋_GB2312" w:cs="仿宋_GB2312"/>
                <w:color w:val="auto"/>
                <w:sz w:val="24"/>
                <w:szCs w:val="24"/>
                <w:highlight w:val="none"/>
                <w:vertAlign w:val="baseline"/>
                <w:lang w:val="en-US" w:eastAsia="zh-CN"/>
              </w:rPr>
            </w:pPr>
          </w:p>
        </w:tc>
        <w:tc>
          <w:tcPr>
            <w:tcW w:w="246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auto"/>
                <w:sz w:val="24"/>
                <w:szCs w:val="24"/>
                <w:highlight w:val="none"/>
                <w:vertAlign w:val="baseline"/>
                <w:lang w:val="en-US" w:eastAsia="zh-CN"/>
              </w:rPr>
            </w:pPr>
            <w:r>
              <w:rPr>
                <w:rFonts w:hint="eastAsia" w:ascii="宋体" w:hAnsi="宋体" w:eastAsia="宋体" w:cs="宋体"/>
                <w:b w:val="0"/>
                <w:bCs w:val="0"/>
                <w:color w:val="auto"/>
                <w:sz w:val="24"/>
                <w:szCs w:val="24"/>
                <w:vertAlign w:val="baseline"/>
                <w:lang w:val="en-US" w:eastAsia="zh-CN"/>
              </w:rPr>
              <w:t>上年度生鲜乳加工量</w:t>
            </w:r>
          </w:p>
        </w:tc>
        <w:tc>
          <w:tcPr>
            <w:tcW w:w="1801" w:type="dxa"/>
            <w:noWrap w:val="0"/>
            <w:vAlign w:val="center"/>
          </w:tcPr>
          <w:p>
            <w:pPr>
              <w:jc w:val="center"/>
              <w:rPr>
                <w:rFonts w:hint="default" w:ascii="仿宋_GB2312" w:hAnsi="仿宋_GB2312" w:eastAsia="仿宋_GB2312" w:cs="仿宋_GB2312"/>
                <w:color w:val="auto"/>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249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auto"/>
                <w:sz w:val="24"/>
                <w:szCs w:val="24"/>
                <w:highlight w:val="none"/>
                <w:vertAlign w:val="baseline"/>
                <w:lang w:val="en-US" w:eastAsia="zh-CN"/>
              </w:rPr>
            </w:pPr>
            <w:r>
              <w:rPr>
                <w:rFonts w:hint="eastAsia" w:ascii="宋体" w:hAnsi="宋体" w:eastAsia="宋体" w:cs="宋体"/>
                <w:b w:val="0"/>
                <w:bCs w:val="0"/>
                <w:color w:val="auto"/>
                <w:sz w:val="24"/>
                <w:szCs w:val="24"/>
                <w:vertAlign w:val="baseline"/>
                <w:lang w:val="en-US" w:eastAsia="zh-CN"/>
              </w:rPr>
              <w:t>本年度生鲜乳收购量</w:t>
            </w:r>
          </w:p>
        </w:tc>
        <w:tc>
          <w:tcPr>
            <w:tcW w:w="1761" w:type="dxa"/>
            <w:noWrap w:val="0"/>
            <w:vAlign w:val="center"/>
          </w:tcPr>
          <w:p>
            <w:pPr>
              <w:jc w:val="center"/>
              <w:rPr>
                <w:rFonts w:hint="default" w:ascii="仿宋_GB2312" w:hAnsi="仿宋_GB2312" w:eastAsia="仿宋_GB2312" w:cs="仿宋_GB2312"/>
                <w:color w:val="auto"/>
                <w:sz w:val="24"/>
                <w:szCs w:val="24"/>
                <w:highlight w:val="none"/>
                <w:vertAlign w:val="baseline"/>
                <w:lang w:val="en-US" w:eastAsia="zh-CN"/>
              </w:rPr>
            </w:pPr>
          </w:p>
        </w:tc>
        <w:tc>
          <w:tcPr>
            <w:tcW w:w="246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auto"/>
                <w:sz w:val="24"/>
                <w:szCs w:val="24"/>
                <w:highlight w:val="none"/>
                <w:vertAlign w:val="baseline"/>
                <w:lang w:val="en-US" w:eastAsia="zh-CN"/>
              </w:rPr>
            </w:pPr>
            <w:r>
              <w:rPr>
                <w:rFonts w:hint="eastAsia" w:ascii="宋体" w:hAnsi="宋体" w:eastAsia="宋体" w:cs="宋体"/>
                <w:b w:val="0"/>
                <w:bCs w:val="0"/>
                <w:color w:val="auto"/>
                <w:sz w:val="24"/>
                <w:szCs w:val="24"/>
                <w:vertAlign w:val="baseline"/>
                <w:lang w:val="en-US" w:eastAsia="zh-CN"/>
              </w:rPr>
              <w:t>上年度生鲜乳收购量</w:t>
            </w:r>
          </w:p>
        </w:tc>
        <w:tc>
          <w:tcPr>
            <w:tcW w:w="1801" w:type="dxa"/>
            <w:noWrap w:val="0"/>
            <w:vAlign w:val="center"/>
          </w:tcPr>
          <w:p>
            <w:pPr>
              <w:jc w:val="center"/>
              <w:rPr>
                <w:rFonts w:hint="default" w:ascii="仿宋_GB2312" w:hAnsi="仿宋_GB2312" w:eastAsia="仿宋_GB2312" w:cs="仿宋_GB2312"/>
                <w:color w:val="auto"/>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499"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sz w:val="24"/>
                <w:szCs w:val="24"/>
                <w:vertAlign w:val="baseline"/>
                <w:lang w:val="en-US" w:eastAsia="zh-CN"/>
              </w:rPr>
            </w:pPr>
            <w:r>
              <w:rPr>
                <w:rFonts w:hint="eastAsia" w:ascii="宋体" w:hAnsi="宋体" w:eastAsia="宋体" w:cs="宋体"/>
                <w:b w:val="0"/>
                <w:bCs w:val="0"/>
                <w:color w:val="auto"/>
                <w:sz w:val="24"/>
                <w:szCs w:val="24"/>
                <w:vertAlign w:val="baseline"/>
                <w:lang w:val="en-US" w:eastAsia="zh-CN"/>
              </w:rPr>
              <w:t>本年度乳制品产量</w:t>
            </w:r>
          </w:p>
          <w:p>
            <w:pPr>
              <w:jc w:val="center"/>
              <w:rPr>
                <w:rFonts w:hint="default" w:ascii="仿宋_GB2312" w:hAnsi="仿宋_GB2312" w:eastAsia="仿宋_GB2312" w:cs="仿宋_GB2312"/>
                <w:color w:val="auto"/>
                <w:sz w:val="24"/>
                <w:szCs w:val="24"/>
                <w:highlight w:val="none"/>
                <w:vertAlign w:val="baseline"/>
                <w:lang w:val="en-US" w:eastAsia="zh-CN"/>
              </w:rPr>
            </w:pPr>
          </w:p>
        </w:tc>
        <w:tc>
          <w:tcPr>
            <w:tcW w:w="1761" w:type="dxa"/>
            <w:vMerge w:val="restart"/>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c>
          <w:tcPr>
            <w:tcW w:w="246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仿宋_GB2312" w:eastAsia="仿宋_GB2312" w:cs="仿宋_GB2312"/>
                <w:color w:val="auto"/>
                <w:sz w:val="24"/>
                <w:szCs w:val="24"/>
                <w:highlight w:val="none"/>
                <w:vertAlign w:val="baseline"/>
                <w:lang w:val="en-US" w:eastAsia="zh-CN"/>
              </w:rPr>
            </w:pPr>
            <w:r>
              <w:rPr>
                <w:rFonts w:hint="eastAsia" w:ascii="宋体" w:hAnsi="宋体" w:eastAsia="宋体" w:cs="宋体"/>
                <w:b w:val="0"/>
                <w:bCs w:val="0"/>
                <w:color w:val="auto"/>
                <w:sz w:val="24"/>
                <w:szCs w:val="24"/>
                <w:vertAlign w:val="baseline"/>
                <w:lang w:val="en-US" w:eastAsia="zh-CN"/>
              </w:rPr>
              <w:t>其中：液体乳</w:t>
            </w:r>
          </w:p>
        </w:tc>
        <w:tc>
          <w:tcPr>
            <w:tcW w:w="1801" w:type="dxa"/>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2499" w:type="dxa"/>
            <w:vMerge w:val="continue"/>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c>
          <w:tcPr>
            <w:tcW w:w="1761" w:type="dxa"/>
            <w:vMerge w:val="continue"/>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c>
          <w:tcPr>
            <w:tcW w:w="246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720" w:firstLineChars="300"/>
              <w:jc w:val="left"/>
              <w:textAlignment w:val="auto"/>
              <w:rPr>
                <w:rFonts w:hint="default" w:ascii="仿宋_GB2312" w:hAnsi="仿宋_GB2312" w:eastAsia="仿宋_GB2312" w:cs="仿宋_GB2312"/>
                <w:color w:val="auto"/>
                <w:sz w:val="24"/>
                <w:szCs w:val="24"/>
                <w:highlight w:val="none"/>
                <w:vertAlign w:val="baseline"/>
                <w:lang w:val="en-US" w:eastAsia="zh-CN"/>
              </w:rPr>
            </w:pPr>
            <w:r>
              <w:rPr>
                <w:rFonts w:hint="eastAsia" w:ascii="宋体" w:hAnsi="宋体" w:eastAsia="宋体" w:cs="宋体"/>
                <w:b w:val="0"/>
                <w:bCs w:val="0"/>
                <w:color w:val="auto"/>
                <w:sz w:val="24"/>
                <w:szCs w:val="24"/>
                <w:vertAlign w:val="baseline"/>
                <w:lang w:val="en-US" w:eastAsia="zh-CN"/>
              </w:rPr>
              <w:t>奶粉</w:t>
            </w:r>
          </w:p>
        </w:tc>
        <w:tc>
          <w:tcPr>
            <w:tcW w:w="1801" w:type="dxa"/>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499" w:type="dxa"/>
            <w:vMerge w:val="continue"/>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c>
          <w:tcPr>
            <w:tcW w:w="1761" w:type="dxa"/>
            <w:vMerge w:val="continue"/>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c>
          <w:tcPr>
            <w:tcW w:w="246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720" w:firstLineChars="300"/>
              <w:jc w:val="left"/>
              <w:textAlignment w:val="auto"/>
              <w:rPr>
                <w:rFonts w:hint="default" w:ascii="仿宋_GB2312" w:hAnsi="仿宋_GB2312" w:eastAsia="仿宋_GB2312" w:cs="仿宋_GB2312"/>
                <w:color w:val="auto"/>
                <w:sz w:val="24"/>
                <w:szCs w:val="24"/>
                <w:highlight w:val="none"/>
                <w:vertAlign w:val="baseline"/>
                <w:lang w:val="en-US" w:eastAsia="zh-CN"/>
              </w:rPr>
            </w:pPr>
            <w:r>
              <w:rPr>
                <w:rFonts w:hint="eastAsia" w:ascii="宋体" w:hAnsi="宋体" w:eastAsia="宋体" w:cs="宋体"/>
                <w:b w:val="0"/>
                <w:bCs w:val="0"/>
                <w:color w:val="auto"/>
                <w:sz w:val="24"/>
                <w:szCs w:val="24"/>
                <w:vertAlign w:val="baseline"/>
                <w:lang w:val="en-US" w:eastAsia="zh-CN"/>
              </w:rPr>
              <w:t>...</w:t>
            </w:r>
          </w:p>
        </w:tc>
        <w:tc>
          <w:tcPr>
            <w:tcW w:w="1801" w:type="dxa"/>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499" w:type="dxa"/>
            <w:vMerge w:val="continue"/>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c>
          <w:tcPr>
            <w:tcW w:w="1761" w:type="dxa"/>
            <w:vMerge w:val="continue"/>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c>
          <w:tcPr>
            <w:tcW w:w="246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720" w:firstLineChars="300"/>
              <w:jc w:val="left"/>
              <w:textAlignment w:val="auto"/>
              <w:rPr>
                <w:rFonts w:hint="eastAsia" w:ascii="宋体" w:hAnsi="宋体" w:eastAsia="宋体" w:cs="宋体"/>
                <w:b w:val="0"/>
                <w:bCs w:val="0"/>
                <w:color w:val="auto"/>
                <w:sz w:val="24"/>
                <w:szCs w:val="24"/>
                <w:vertAlign w:val="baseline"/>
                <w:lang w:val="en-US" w:eastAsia="zh-CN"/>
              </w:rPr>
            </w:pPr>
            <w:r>
              <w:rPr>
                <w:rFonts w:hint="eastAsia" w:ascii="宋体" w:hAnsi="宋体" w:eastAsia="宋体" w:cs="宋体"/>
                <w:b w:val="0"/>
                <w:bCs w:val="0"/>
                <w:color w:val="auto"/>
                <w:sz w:val="24"/>
                <w:szCs w:val="24"/>
                <w:vertAlign w:val="baseline"/>
                <w:lang w:val="en-US" w:eastAsia="zh-CN"/>
              </w:rPr>
              <w:t>...</w:t>
            </w:r>
          </w:p>
        </w:tc>
        <w:tc>
          <w:tcPr>
            <w:tcW w:w="1801" w:type="dxa"/>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499"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color w:val="auto"/>
                <w:sz w:val="24"/>
                <w:szCs w:val="24"/>
                <w:highlight w:val="none"/>
                <w:vertAlign w:val="baseline"/>
                <w:lang w:val="en-US" w:eastAsia="zh-CN"/>
              </w:rPr>
            </w:pPr>
            <w:r>
              <w:rPr>
                <w:rFonts w:hint="eastAsia" w:ascii="宋体" w:hAnsi="宋体" w:eastAsia="宋体" w:cs="宋体"/>
                <w:b w:val="0"/>
                <w:bCs w:val="0"/>
                <w:color w:val="auto"/>
                <w:sz w:val="24"/>
                <w:szCs w:val="24"/>
                <w:vertAlign w:val="baseline"/>
                <w:lang w:val="en-US" w:eastAsia="zh-CN"/>
              </w:rPr>
              <w:t>上年度乳制品产量</w:t>
            </w:r>
          </w:p>
        </w:tc>
        <w:tc>
          <w:tcPr>
            <w:tcW w:w="1761" w:type="dxa"/>
            <w:vMerge w:val="restart"/>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c>
          <w:tcPr>
            <w:tcW w:w="246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仿宋_GB2312" w:eastAsia="仿宋_GB2312" w:cs="仿宋_GB2312"/>
                <w:color w:val="auto"/>
                <w:sz w:val="24"/>
                <w:szCs w:val="24"/>
                <w:highlight w:val="none"/>
                <w:vertAlign w:val="baseline"/>
                <w:lang w:val="en-US" w:eastAsia="zh-CN"/>
              </w:rPr>
            </w:pPr>
            <w:r>
              <w:rPr>
                <w:rFonts w:hint="eastAsia" w:ascii="宋体" w:hAnsi="宋体" w:eastAsia="宋体" w:cs="宋体"/>
                <w:b w:val="0"/>
                <w:bCs w:val="0"/>
                <w:color w:val="auto"/>
                <w:sz w:val="24"/>
                <w:szCs w:val="24"/>
                <w:vertAlign w:val="baseline"/>
                <w:lang w:val="en-US" w:eastAsia="zh-CN"/>
              </w:rPr>
              <w:t>其中：液体乳</w:t>
            </w:r>
          </w:p>
        </w:tc>
        <w:tc>
          <w:tcPr>
            <w:tcW w:w="1801" w:type="dxa"/>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2499" w:type="dxa"/>
            <w:vMerge w:val="continue"/>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c>
          <w:tcPr>
            <w:tcW w:w="1761" w:type="dxa"/>
            <w:vMerge w:val="continue"/>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c>
          <w:tcPr>
            <w:tcW w:w="246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720" w:firstLineChars="300"/>
              <w:jc w:val="left"/>
              <w:textAlignment w:val="auto"/>
              <w:rPr>
                <w:rFonts w:hint="default" w:ascii="仿宋_GB2312" w:hAnsi="仿宋_GB2312" w:eastAsia="仿宋_GB2312" w:cs="仿宋_GB2312"/>
                <w:color w:val="auto"/>
                <w:sz w:val="24"/>
                <w:szCs w:val="24"/>
                <w:highlight w:val="none"/>
                <w:vertAlign w:val="baseline"/>
                <w:lang w:val="en-US" w:eastAsia="zh-CN"/>
              </w:rPr>
            </w:pPr>
            <w:r>
              <w:rPr>
                <w:rFonts w:hint="eastAsia" w:ascii="宋体" w:hAnsi="宋体" w:eastAsia="宋体" w:cs="宋体"/>
                <w:b w:val="0"/>
                <w:bCs w:val="0"/>
                <w:color w:val="auto"/>
                <w:sz w:val="24"/>
                <w:szCs w:val="24"/>
                <w:vertAlign w:val="baseline"/>
                <w:lang w:val="en-US" w:eastAsia="zh-CN"/>
              </w:rPr>
              <w:t>奶粉</w:t>
            </w:r>
          </w:p>
        </w:tc>
        <w:tc>
          <w:tcPr>
            <w:tcW w:w="1801" w:type="dxa"/>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499" w:type="dxa"/>
            <w:vMerge w:val="continue"/>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c>
          <w:tcPr>
            <w:tcW w:w="1761" w:type="dxa"/>
            <w:vMerge w:val="continue"/>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c>
          <w:tcPr>
            <w:tcW w:w="246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720" w:firstLineChars="300"/>
              <w:jc w:val="left"/>
              <w:textAlignment w:val="auto"/>
              <w:rPr>
                <w:rFonts w:hint="default" w:ascii="仿宋_GB2312" w:hAnsi="仿宋_GB2312" w:eastAsia="仿宋_GB2312" w:cs="仿宋_GB2312"/>
                <w:color w:val="auto"/>
                <w:sz w:val="24"/>
                <w:szCs w:val="24"/>
                <w:highlight w:val="none"/>
                <w:vertAlign w:val="baseline"/>
                <w:lang w:val="en-US" w:eastAsia="zh-CN"/>
              </w:rPr>
            </w:pPr>
            <w:r>
              <w:rPr>
                <w:rFonts w:hint="eastAsia" w:ascii="宋体" w:hAnsi="宋体" w:eastAsia="宋体" w:cs="宋体"/>
                <w:b w:val="0"/>
                <w:bCs w:val="0"/>
                <w:color w:val="auto"/>
                <w:sz w:val="24"/>
                <w:szCs w:val="24"/>
                <w:vertAlign w:val="baseline"/>
                <w:lang w:val="en-US" w:eastAsia="zh-CN"/>
              </w:rPr>
              <w:t>...</w:t>
            </w:r>
          </w:p>
        </w:tc>
        <w:tc>
          <w:tcPr>
            <w:tcW w:w="1801" w:type="dxa"/>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499" w:type="dxa"/>
            <w:vMerge w:val="continue"/>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c>
          <w:tcPr>
            <w:tcW w:w="1761" w:type="dxa"/>
            <w:vMerge w:val="continue"/>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c>
          <w:tcPr>
            <w:tcW w:w="246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720" w:firstLineChars="300"/>
              <w:jc w:val="left"/>
              <w:textAlignment w:val="auto"/>
              <w:rPr>
                <w:rFonts w:hint="default" w:ascii="仿宋_GB2312" w:hAnsi="仿宋_GB2312" w:eastAsia="仿宋_GB2312" w:cs="仿宋_GB2312"/>
                <w:color w:val="auto"/>
                <w:sz w:val="24"/>
                <w:szCs w:val="24"/>
                <w:highlight w:val="none"/>
                <w:vertAlign w:val="baseline"/>
                <w:lang w:val="en-US" w:eastAsia="zh-CN"/>
              </w:rPr>
            </w:pPr>
            <w:r>
              <w:rPr>
                <w:rFonts w:hint="eastAsia" w:ascii="宋体" w:hAnsi="宋体" w:eastAsia="宋体" w:cs="宋体"/>
                <w:b w:val="0"/>
                <w:bCs w:val="0"/>
                <w:color w:val="auto"/>
                <w:sz w:val="24"/>
                <w:szCs w:val="24"/>
                <w:vertAlign w:val="baseline"/>
                <w:lang w:val="en-US" w:eastAsia="zh-CN"/>
              </w:rPr>
              <w:t>...</w:t>
            </w:r>
          </w:p>
        </w:tc>
        <w:tc>
          <w:tcPr>
            <w:tcW w:w="1801" w:type="dxa"/>
            <w:noWrap w:val="0"/>
            <w:vAlign w:val="top"/>
          </w:tcPr>
          <w:p>
            <w:pPr>
              <w:rPr>
                <w:rFonts w:hint="default" w:ascii="仿宋_GB2312" w:hAnsi="仿宋_GB2312" w:eastAsia="仿宋_GB2312" w:cs="仿宋_GB2312"/>
                <w:color w:val="auto"/>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6" w:hRule="atLeast"/>
        </w:trPr>
        <w:tc>
          <w:tcPr>
            <w:tcW w:w="4260" w:type="dxa"/>
            <w:gridSpan w:val="2"/>
            <w:noWrap w:val="0"/>
            <w:vAlign w:val="top"/>
          </w:tcPr>
          <w:p>
            <w:pPr>
              <w:jc w:val="both"/>
              <w:rPr>
                <w:rFonts w:hint="eastAsia" w:ascii="宋体" w:hAnsi="宋体" w:eastAsia="宋体" w:cs="宋体"/>
                <w:b w:val="0"/>
                <w:bCs w:val="0"/>
                <w:color w:val="auto"/>
                <w:sz w:val="24"/>
                <w:szCs w:val="24"/>
                <w:vertAlign w:val="baseline"/>
                <w:lang w:val="en-US" w:eastAsia="zh-CN"/>
              </w:rPr>
            </w:pPr>
          </w:p>
          <w:p>
            <w:pPr>
              <w:jc w:val="both"/>
              <w:rPr>
                <w:rFonts w:hint="default" w:ascii="仿宋_GB2312" w:hAnsi="仿宋_GB2312" w:eastAsia="仿宋_GB2312" w:cs="仿宋_GB2312"/>
                <w:color w:val="auto"/>
                <w:sz w:val="24"/>
                <w:szCs w:val="24"/>
                <w:highlight w:val="none"/>
                <w:vertAlign w:val="baseline"/>
                <w:lang w:val="en-US" w:eastAsia="zh-CN"/>
              </w:rPr>
            </w:pPr>
            <w:r>
              <w:rPr>
                <w:rFonts w:hint="eastAsia" w:ascii="宋体" w:hAnsi="宋体" w:eastAsia="宋体" w:cs="宋体"/>
                <w:b w:val="0"/>
                <w:bCs w:val="0"/>
                <w:color w:val="auto"/>
                <w:sz w:val="24"/>
                <w:szCs w:val="24"/>
                <w:vertAlign w:val="baseline"/>
                <w:lang w:val="en-US" w:eastAsia="zh-CN"/>
              </w:rPr>
              <w:t>旗县区工信部门审核意见（签章）：</w:t>
            </w:r>
          </w:p>
        </w:tc>
        <w:tc>
          <w:tcPr>
            <w:tcW w:w="4262" w:type="dxa"/>
            <w:gridSpan w:val="2"/>
            <w:noWrap w:val="0"/>
            <w:vAlign w:val="top"/>
          </w:tcPr>
          <w:p>
            <w:pPr>
              <w:jc w:val="both"/>
              <w:rPr>
                <w:rFonts w:hint="eastAsia" w:ascii="宋体" w:hAnsi="宋体" w:eastAsia="宋体" w:cs="宋体"/>
                <w:b w:val="0"/>
                <w:bCs w:val="0"/>
                <w:color w:val="auto"/>
                <w:sz w:val="24"/>
                <w:szCs w:val="24"/>
                <w:vertAlign w:val="baseline"/>
                <w:lang w:val="en-US" w:eastAsia="zh-CN"/>
              </w:rPr>
            </w:pPr>
          </w:p>
          <w:p>
            <w:pPr>
              <w:jc w:val="both"/>
              <w:rPr>
                <w:rFonts w:hint="eastAsia" w:ascii="宋体" w:hAnsi="宋体" w:eastAsia="宋体" w:cs="宋体"/>
                <w:b w:val="0"/>
                <w:bCs w:val="0"/>
                <w:color w:val="auto"/>
                <w:sz w:val="24"/>
                <w:szCs w:val="24"/>
                <w:vertAlign w:val="baseline"/>
                <w:lang w:val="en-US" w:eastAsia="zh-CN"/>
              </w:rPr>
            </w:pPr>
            <w:r>
              <w:rPr>
                <w:rFonts w:hint="eastAsia" w:ascii="宋体" w:hAnsi="宋体" w:eastAsia="宋体" w:cs="宋体"/>
                <w:b w:val="0"/>
                <w:bCs w:val="0"/>
                <w:color w:val="auto"/>
                <w:sz w:val="24"/>
                <w:szCs w:val="24"/>
                <w:vertAlign w:val="baseline"/>
                <w:lang w:val="en-US" w:eastAsia="zh-CN"/>
              </w:rPr>
              <w:t>旗县区</w:t>
            </w:r>
            <w:r>
              <w:rPr>
                <w:rFonts w:hint="eastAsia" w:ascii="宋体" w:hAnsi="宋体" w:cs="宋体"/>
                <w:b w:val="0"/>
                <w:bCs w:val="0"/>
                <w:color w:val="auto"/>
                <w:sz w:val="24"/>
                <w:szCs w:val="24"/>
                <w:vertAlign w:val="baseline"/>
                <w:lang w:val="en-US" w:eastAsia="zh-CN"/>
              </w:rPr>
              <w:t>财政</w:t>
            </w:r>
            <w:r>
              <w:rPr>
                <w:rFonts w:hint="eastAsia" w:ascii="宋体" w:hAnsi="宋体" w:eastAsia="宋体" w:cs="宋体"/>
                <w:b w:val="0"/>
                <w:bCs w:val="0"/>
                <w:color w:val="auto"/>
                <w:sz w:val="24"/>
                <w:szCs w:val="24"/>
                <w:vertAlign w:val="baseline"/>
                <w:lang w:val="en-US" w:eastAsia="zh-CN"/>
              </w:rPr>
              <w:t>部门审核意见（签章）：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6" w:hRule="atLeast"/>
        </w:trPr>
        <w:tc>
          <w:tcPr>
            <w:tcW w:w="4260" w:type="dxa"/>
            <w:gridSpan w:val="2"/>
            <w:noWrap w:val="0"/>
            <w:vAlign w:val="top"/>
          </w:tcPr>
          <w:p>
            <w:pPr>
              <w:jc w:val="both"/>
              <w:rPr>
                <w:rFonts w:hint="eastAsia" w:ascii="宋体" w:hAnsi="宋体" w:cs="宋体"/>
                <w:b w:val="0"/>
                <w:bCs w:val="0"/>
                <w:color w:val="auto"/>
                <w:sz w:val="24"/>
                <w:szCs w:val="24"/>
                <w:vertAlign w:val="baseline"/>
                <w:lang w:val="en-US" w:eastAsia="zh-CN"/>
              </w:rPr>
            </w:pPr>
          </w:p>
          <w:p>
            <w:pPr>
              <w:jc w:val="both"/>
              <w:rPr>
                <w:rFonts w:hint="eastAsia" w:ascii="宋体" w:hAnsi="宋体" w:eastAsia="宋体" w:cs="宋体"/>
                <w:b w:val="0"/>
                <w:bCs w:val="0"/>
                <w:color w:val="auto"/>
                <w:sz w:val="24"/>
                <w:szCs w:val="24"/>
                <w:vertAlign w:val="baseline"/>
                <w:lang w:val="en-US" w:eastAsia="zh-CN"/>
              </w:rPr>
            </w:pPr>
            <w:r>
              <w:rPr>
                <w:rFonts w:hint="eastAsia" w:ascii="宋体" w:hAnsi="宋体" w:cs="宋体"/>
                <w:b w:val="0"/>
                <w:bCs w:val="0"/>
                <w:color w:val="auto"/>
                <w:sz w:val="24"/>
                <w:szCs w:val="24"/>
                <w:vertAlign w:val="baseline"/>
                <w:lang w:val="en-US" w:eastAsia="zh-CN"/>
              </w:rPr>
              <w:t>盟市</w:t>
            </w:r>
            <w:r>
              <w:rPr>
                <w:rFonts w:hint="eastAsia" w:ascii="宋体" w:hAnsi="宋体" w:eastAsia="宋体" w:cs="宋体"/>
                <w:b w:val="0"/>
                <w:bCs w:val="0"/>
                <w:color w:val="auto"/>
                <w:sz w:val="24"/>
                <w:szCs w:val="24"/>
                <w:vertAlign w:val="baseline"/>
                <w:lang w:val="en-US" w:eastAsia="zh-CN"/>
              </w:rPr>
              <w:t>工信部门审核意见（签章）：</w:t>
            </w:r>
          </w:p>
        </w:tc>
        <w:tc>
          <w:tcPr>
            <w:tcW w:w="4262" w:type="dxa"/>
            <w:gridSpan w:val="2"/>
            <w:noWrap w:val="0"/>
            <w:vAlign w:val="top"/>
          </w:tcPr>
          <w:p>
            <w:pPr>
              <w:jc w:val="both"/>
              <w:rPr>
                <w:rFonts w:hint="eastAsia" w:ascii="宋体" w:hAnsi="宋体" w:cs="宋体"/>
                <w:b w:val="0"/>
                <w:bCs w:val="0"/>
                <w:color w:val="auto"/>
                <w:sz w:val="24"/>
                <w:szCs w:val="24"/>
                <w:vertAlign w:val="baseline"/>
                <w:lang w:val="en-US" w:eastAsia="zh-CN"/>
              </w:rPr>
            </w:pPr>
          </w:p>
          <w:p>
            <w:pPr>
              <w:jc w:val="both"/>
              <w:rPr>
                <w:rFonts w:hint="eastAsia" w:ascii="宋体" w:hAnsi="宋体" w:eastAsia="宋体" w:cs="宋体"/>
                <w:b w:val="0"/>
                <w:bCs w:val="0"/>
                <w:color w:val="auto"/>
                <w:sz w:val="24"/>
                <w:szCs w:val="24"/>
                <w:vertAlign w:val="baseline"/>
                <w:lang w:val="en-US" w:eastAsia="zh-CN"/>
              </w:rPr>
            </w:pPr>
            <w:r>
              <w:rPr>
                <w:rFonts w:hint="eastAsia" w:ascii="宋体" w:hAnsi="宋体" w:cs="宋体"/>
                <w:b w:val="0"/>
                <w:bCs w:val="0"/>
                <w:color w:val="auto"/>
                <w:sz w:val="24"/>
                <w:szCs w:val="24"/>
                <w:vertAlign w:val="baseline"/>
                <w:lang w:val="en-US" w:eastAsia="zh-CN"/>
              </w:rPr>
              <w:t>盟市财政</w:t>
            </w:r>
            <w:r>
              <w:rPr>
                <w:rFonts w:hint="eastAsia" w:ascii="宋体" w:hAnsi="宋体" w:eastAsia="宋体" w:cs="宋体"/>
                <w:b w:val="0"/>
                <w:bCs w:val="0"/>
                <w:color w:val="auto"/>
                <w:sz w:val="24"/>
                <w:szCs w:val="24"/>
                <w:vertAlign w:val="baseline"/>
                <w:lang w:val="en-US" w:eastAsia="zh-CN"/>
              </w:rPr>
              <w:t>部门审核意见（签章）：</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宋体" w:hAnsi="宋体" w:eastAsia="宋体" w:cs="宋体"/>
          <w:b w:val="0"/>
          <w:bCs w:val="0"/>
          <w:color w:val="auto"/>
          <w:sz w:val="24"/>
          <w:szCs w:val="24"/>
          <w:vertAlign w:val="baseline"/>
          <w:lang w:val="en-US" w:eastAsia="zh-CN"/>
        </w:rPr>
      </w:pPr>
      <w:r>
        <w:rPr>
          <w:rFonts w:hint="eastAsia" w:ascii="宋体" w:hAnsi="宋体" w:eastAsia="宋体" w:cs="宋体"/>
          <w:b w:val="0"/>
          <w:bCs w:val="0"/>
          <w:color w:val="auto"/>
          <w:sz w:val="24"/>
          <w:szCs w:val="24"/>
          <w:vertAlign w:val="baseline"/>
          <w:lang w:val="en-US" w:eastAsia="zh-CN"/>
        </w:rPr>
        <w:t>联系人：                            联系电话：</w:t>
      </w:r>
    </w:p>
    <w:p>
      <w:pPr>
        <w:rPr>
          <w:rFonts w:hint="eastAsia" w:ascii="黑体" w:hAnsi="黑体" w:eastAsia="黑体" w:cs="黑体"/>
          <w:color w:val="auto"/>
          <w:sz w:val="32"/>
          <w:szCs w:val="32"/>
          <w:lang w:val="en-US" w:eastAsia="zh-CN"/>
        </w:rPr>
      </w:pPr>
    </w:p>
    <w:p>
      <w:pPr>
        <w:spacing w:line="600" w:lineRule="exact"/>
        <w:jc w:val="left"/>
        <w:rPr>
          <w:rFonts w:hint="default" w:ascii="黑体" w:hAnsi="黑体" w:eastAsia="黑体" w:cs="黑体"/>
          <w:bCs/>
          <w:sz w:val="32"/>
          <w:szCs w:val="32"/>
          <w:lang w:val="en-US" w:eastAsia="zh-CN"/>
        </w:rPr>
      </w:pPr>
      <w:r>
        <w:rPr>
          <w:rFonts w:hint="eastAsia" w:ascii="黑体" w:hAnsi="黑体" w:eastAsia="黑体" w:cs="黑体"/>
          <w:bCs/>
          <w:sz w:val="32"/>
          <w:szCs w:val="32"/>
          <w:lang w:eastAsia="zh-CN"/>
        </w:rPr>
        <w:t>附件</w:t>
      </w:r>
      <w:r>
        <w:rPr>
          <w:rFonts w:hint="eastAsia" w:ascii="黑体" w:hAnsi="黑体" w:eastAsia="黑体" w:cs="黑体"/>
          <w:bCs/>
          <w:sz w:val="32"/>
          <w:szCs w:val="32"/>
          <w:lang w:val="en-US" w:eastAsia="zh-CN"/>
        </w:rPr>
        <w:t>2</w:t>
      </w:r>
    </w:p>
    <w:p>
      <w:pPr>
        <w:spacing w:line="600" w:lineRule="exact"/>
        <w:jc w:val="center"/>
        <w:rPr>
          <w:rFonts w:hint="eastAsia" w:ascii="方正小标宋简体" w:hAnsi="方正小标宋简体" w:eastAsia="方正小标宋简体" w:cs="方正小标宋简体"/>
          <w:bCs/>
          <w:sz w:val="44"/>
          <w:szCs w:val="44"/>
          <w:lang w:eastAsia="zh-CN"/>
        </w:rPr>
      </w:pPr>
      <w:r>
        <w:rPr>
          <w:rFonts w:hint="eastAsia" w:ascii="方正小标宋简体" w:hAnsi="方正小标宋简体" w:eastAsia="方正小标宋简体" w:cs="方正小标宋简体"/>
          <w:bCs/>
          <w:sz w:val="44"/>
          <w:szCs w:val="44"/>
          <w:lang w:eastAsia="zh-CN"/>
        </w:rPr>
        <w:t>企业基本情况表</w:t>
      </w:r>
    </w:p>
    <w:p>
      <w:pPr>
        <w:spacing w:line="600" w:lineRule="exact"/>
        <w:jc w:val="left"/>
        <w:rPr>
          <w:rFonts w:ascii="仿宋" w:hAnsi="仿宋" w:eastAsia="仿宋"/>
          <w:bCs/>
          <w:sz w:val="32"/>
          <w:szCs w:val="32"/>
        </w:rPr>
      </w:pPr>
    </w:p>
    <w:tbl>
      <w:tblPr>
        <w:tblStyle w:val="7"/>
        <w:tblW w:w="832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6"/>
        <w:gridCol w:w="2223"/>
        <w:gridCol w:w="1744"/>
        <w:gridCol w:w="2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17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企业名称</w:t>
            </w:r>
          </w:p>
        </w:tc>
        <w:tc>
          <w:tcPr>
            <w:tcW w:w="6582"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ind w:firstLine="480" w:firstLineChars="200"/>
              <w:jc w:val="center"/>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17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注册地址</w:t>
            </w:r>
          </w:p>
        </w:tc>
        <w:tc>
          <w:tcPr>
            <w:tcW w:w="6582"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ind w:firstLine="480" w:firstLineChars="200"/>
              <w:jc w:val="center"/>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17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法定代表人</w:t>
            </w:r>
          </w:p>
        </w:tc>
        <w:tc>
          <w:tcPr>
            <w:tcW w:w="22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480" w:firstLineChars="200"/>
              <w:jc w:val="center"/>
              <w:rPr>
                <w:rFonts w:hint="eastAsia" w:ascii="仿宋" w:hAnsi="仿宋" w:eastAsia="仿宋"/>
                <w:bCs/>
                <w:sz w:val="24"/>
                <w:szCs w:val="24"/>
                <w:lang w:eastAsia="zh-CN"/>
              </w:rPr>
            </w:pPr>
          </w:p>
        </w:tc>
        <w:tc>
          <w:tcPr>
            <w:tcW w:w="174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组织机构代码</w:t>
            </w:r>
          </w:p>
        </w:tc>
        <w:tc>
          <w:tcPr>
            <w:tcW w:w="2615" w:type="dxa"/>
            <w:tcBorders>
              <w:top w:val="single" w:color="auto" w:sz="4" w:space="0"/>
              <w:left w:val="single" w:color="auto" w:sz="4" w:space="0"/>
              <w:bottom w:val="single" w:color="auto" w:sz="4" w:space="0"/>
              <w:right w:val="single" w:color="auto" w:sz="4" w:space="0"/>
            </w:tcBorders>
            <w:vAlign w:val="center"/>
          </w:tcPr>
          <w:p>
            <w:pPr>
              <w:spacing w:line="360" w:lineRule="auto"/>
              <w:ind w:firstLine="480" w:firstLineChars="200"/>
              <w:jc w:val="center"/>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17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bCs/>
                <w:sz w:val="24"/>
                <w:szCs w:val="24"/>
              </w:rPr>
            </w:pPr>
            <w:r>
              <w:rPr>
                <w:rFonts w:hint="eastAsia" w:ascii="仿宋" w:hAnsi="仿宋" w:eastAsia="仿宋"/>
                <w:bCs/>
                <w:sz w:val="24"/>
                <w:szCs w:val="24"/>
                <w:highlight w:val="none"/>
                <w:lang w:eastAsia="zh-CN"/>
              </w:rPr>
              <w:t>通信</w:t>
            </w:r>
            <w:r>
              <w:rPr>
                <w:rFonts w:hint="eastAsia" w:ascii="仿宋" w:hAnsi="仿宋" w:eastAsia="仿宋"/>
                <w:bCs/>
                <w:sz w:val="24"/>
                <w:szCs w:val="24"/>
              </w:rPr>
              <w:t>地址</w:t>
            </w:r>
          </w:p>
        </w:tc>
        <w:tc>
          <w:tcPr>
            <w:tcW w:w="6582"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ind w:firstLine="480" w:firstLineChars="200"/>
              <w:jc w:val="center"/>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17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联系人</w:t>
            </w:r>
          </w:p>
        </w:tc>
        <w:tc>
          <w:tcPr>
            <w:tcW w:w="22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480" w:firstLineChars="200"/>
              <w:jc w:val="center"/>
              <w:rPr>
                <w:rFonts w:ascii="仿宋" w:hAnsi="仿宋" w:eastAsia="仿宋"/>
                <w:bCs/>
                <w:sz w:val="24"/>
                <w:szCs w:val="24"/>
              </w:rPr>
            </w:pPr>
          </w:p>
        </w:tc>
        <w:tc>
          <w:tcPr>
            <w:tcW w:w="174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职务</w:t>
            </w:r>
          </w:p>
        </w:tc>
        <w:tc>
          <w:tcPr>
            <w:tcW w:w="2615" w:type="dxa"/>
            <w:tcBorders>
              <w:top w:val="single" w:color="auto" w:sz="4" w:space="0"/>
              <w:left w:val="single" w:color="auto" w:sz="4" w:space="0"/>
              <w:bottom w:val="single" w:color="auto" w:sz="4" w:space="0"/>
              <w:right w:val="single" w:color="auto" w:sz="4" w:space="0"/>
            </w:tcBorders>
            <w:vAlign w:val="center"/>
          </w:tcPr>
          <w:p>
            <w:pPr>
              <w:spacing w:line="360" w:lineRule="auto"/>
              <w:ind w:firstLine="480" w:firstLineChars="200"/>
              <w:jc w:val="center"/>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174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bCs/>
                <w:sz w:val="24"/>
                <w:szCs w:val="24"/>
                <w:lang w:eastAsia="zh-CN"/>
              </w:rPr>
            </w:pPr>
            <w:r>
              <w:rPr>
                <w:rFonts w:hint="eastAsia" w:ascii="仿宋" w:hAnsi="仿宋" w:eastAsia="仿宋"/>
                <w:bCs/>
                <w:sz w:val="24"/>
                <w:szCs w:val="24"/>
                <w:lang w:eastAsia="zh-CN"/>
              </w:rPr>
              <w:t>联系方式</w:t>
            </w:r>
          </w:p>
        </w:tc>
        <w:tc>
          <w:tcPr>
            <w:tcW w:w="2223" w:type="dxa"/>
            <w:tcBorders>
              <w:top w:val="single" w:color="auto" w:sz="4" w:space="0"/>
              <w:left w:val="single" w:color="auto" w:sz="4" w:space="0"/>
              <w:bottom w:val="single" w:color="auto" w:sz="4" w:space="0"/>
              <w:right w:val="single" w:color="auto" w:sz="4" w:space="0"/>
            </w:tcBorders>
            <w:vAlign w:val="center"/>
          </w:tcPr>
          <w:p>
            <w:pPr>
              <w:spacing w:line="360" w:lineRule="auto"/>
              <w:ind w:firstLine="480" w:firstLineChars="200"/>
              <w:jc w:val="center"/>
              <w:rPr>
                <w:rFonts w:ascii="仿宋" w:hAnsi="仿宋" w:eastAsia="仿宋"/>
                <w:bCs/>
                <w:sz w:val="24"/>
                <w:szCs w:val="24"/>
              </w:rPr>
            </w:pPr>
          </w:p>
        </w:tc>
        <w:tc>
          <w:tcPr>
            <w:tcW w:w="174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邮箱</w:t>
            </w:r>
          </w:p>
        </w:tc>
        <w:tc>
          <w:tcPr>
            <w:tcW w:w="2615" w:type="dxa"/>
            <w:tcBorders>
              <w:top w:val="single" w:color="auto" w:sz="4" w:space="0"/>
              <w:left w:val="single" w:color="auto" w:sz="4" w:space="0"/>
              <w:bottom w:val="single" w:color="auto" w:sz="4" w:space="0"/>
              <w:right w:val="single" w:color="auto" w:sz="4" w:space="0"/>
            </w:tcBorders>
            <w:vAlign w:val="center"/>
          </w:tcPr>
          <w:p>
            <w:pPr>
              <w:spacing w:line="360" w:lineRule="auto"/>
              <w:ind w:firstLine="480" w:firstLineChars="200"/>
              <w:jc w:val="center"/>
              <w:rPr>
                <w:rFonts w:ascii="仿宋" w:hAnsi="仿宋" w:eastAsia="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exact"/>
        </w:trPr>
        <w:tc>
          <w:tcPr>
            <w:tcW w:w="8328"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 w:hAnsi="仿宋" w:eastAsia="仿宋"/>
                <w:bCs/>
                <w:sz w:val="24"/>
                <w:szCs w:val="24"/>
                <w:lang w:val="en-US" w:eastAsia="zh-CN"/>
              </w:rPr>
            </w:pPr>
            <w:r>
              <w:rPr>
                <w:rFonts w:hint="eastAsia" w:ascii="仿宋" w:hAnsi="仿宋" w:eastAsia="仿宋"/>
                <w:b/>
                <w:bCs w:val="0"/>
                <w:sz w:val="24"/>
                <w:szCs w:val="24"/>
                <w:lang w:val="en-US" w:eastAsia="zh-CN"/>
              </w:rPr>
              <w:t>企业生鲜乳加工情况介绍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6" w:hRule="exact"/>
        </w:trPr>
        <w:tc>
          <w:tcPr>
            <w:tcW w:w="8328" w:type="dxa"/>
            <w:gridSpan w:val="4"/>
            <w:tcBorders>
              <w:top w:val="single" w:color="auto" w:sz="4" w:space="0"/>
              <w:left w:val="single" w:color="auto" w:sz="4" w:space="0"/>
              <w:bottom w:val="single" w:color="auto" w:sz="4" w:space="0"/>
              <w:right w:val="single" w:color="auto" w:sz="4" w:space="0"/>
            </w:tcBorders>
            <w:vAlign w:val="top"/>
          </w:tcPr>
          <w:p>
            <w:pPr>
              <w:spacing w:line="360" w:lineRule="auto"/>
              <w:jc w:val="both"/>
              <w:rPr>
                <w:rFonts w:ascii="仿宋" w:hAnsi="仿宋" w:eastAsia="仿宋"/>
                <w:bCs/>
                <w:sz w:val="24"/>
                <w:szCs w:val="24"/>
              </w:rPr>
            </w:pPr>
          </w:p>
          <w:p>
            <w:pPr>
              <w:spacing w:line="360" w:lineRule="auto"/>
              <w:jc w:val="both"/>
              <w:rPr>
                <w:rFonts w:ascii="仿宋" w:hAnsi="仿宋" w:eastAsia="仿宋"/>
                <w:bCs/>
                <w:sz w:val="24"/>
                <w:szCs w:val="24"/>
              </w:rPr>
            </w:pPr>
          </w:p>
          <w:p>
            <w:pPr>
              <w:spacing w:line="360" w:lineRule="auto"/>
              <w:jc w:val="both"/>
              <w:rPr>
                <w:rFonts w:ascii="仿宋" w:hAnsi="仿宋" w:eastAsia="仿宋"/>
                <w:bCs/>
                <w:sz w:val="24"/>
                <w:szCs w:val="24"/>
              </w:rPr>
            </w:pPr>
          </w:p>
          <w:p>
            <w:pPr>
              <w:spacing w:line="360" w:lineRule="auto"/>
              <w:jc w:val="both"/>
              <w:rPr>
                <w:rFonts w:ascii="仿宋" w:hAnsi="仿宋" w:eastAsia="仿宋"/>
                <w:bCs/>
                <w:sz w:val="24"/>
                <w:szCs w:val="24"/>
              </w:rPr>
            </w:pPr>
          </w:p>
          <w:p>
            <w:pPr>
              <w:spacing w:line="360" w:lineRule="auto"/>
              <w:jc w:val="both"/>
              <w:rPr>
                <w:rFonts w:ascii="仿宋" w:hAnsi="仿宋" w:eastAsia="仿宋"/>
                <w:bCs/>
                <w:sz w:val="24"/>
                <w:szCs w:val="24"/>
              </w:rPr>
            </w:pPr>
          </w:p>
          <w:p>
            <w:pPr>
              <w:spacing w:line="360" w:lineRule="auto"/>
              <w:jc w:val="both"/>
              <w:rPr>
                <w:rFonts w:ascii="仿宋" w:hAnsi="仿宋" w:eastAsia="仿宋"/>
                <w:bCs/>
                <w:sz w:val="24"/>
                <w:szCs w:val="24"/>
              </w:rPr>
            </w:pPr>
          </w:p>
          <w:p>
            <w:pPr>
              <w:spacing w:line="360" w:lineRule="auto"/>
              <w:jc w:val="both"/>
              <w:rPr>
                <w:rFonts w:ascii="仿宋" w:hAnsi="仿宋" w:eastAsia="仿宋"/>
                <w:bCs/>
                <w:sz w:val="24"/>
                <w:szCs w:val="24"/>
              </w:rPr>
            </w:pPr>
          </w:p>
          <w:p>
            <w:pPr>
              <w:spacing w:line="360" w:lineRule="auto"/>
              <w:jc w:val="both"/>
              <w:rPr>
                <w:rFonts w:ascii="仿宋" w:hAnsi="仿宋" w:eastAsia="仿宋"/>
                <w:bCs/>
                <w:sz w:val="24"/>
                <w:szCs w:val="24"/>
              </w:rPr>
            </w:pPr>
          </w:p>
        </w:tc>
      </w:tr>
    </w:tbl>
    <w:p>
      <w:pPr>
        <w:spacing w:line="600" w:lineRule="exact"/>
        <w:jc w:val="left"/>
        <w:rPr>
          <w:rFonts w:hint="eastAsia" w:ascii="黑体" w:hAnsi="黑体" w:eastAsia="黑体" w:cs="黑体"/>
          <w:bCs/>
          <w:sz w:val="32"/>
          <w:szCs w:val="32"/>
          <w:lang w:val="en-US" w:eastAsia="zh-CN"/>
        </w:rPr>
      </w:pPr>
      <w:r>
        <w:rPr>
          <w:rFonts w:hint="eastAsia" w:ascii="黑体" w:hAnsi="黑体" w:eastAsia="黑体" w:cs="黑体"/>
          <w:bCs/>
          <w:sz w:val="32"/>
          <w:szCs w:val="32"/>
          <w:lang w:eastAsia="zh-CN"/>
        </w:rPr>
        <w:t>附件</w:t>
      </w:r>
      <w:r>
        <w:rPr>
          <w:rFonts w:hint="eastAsia" w:ascii="黑体" w:hAnsi="黑体" w:eastAsia="黑体" w:cs="黑体"/>
          <w:bCs/>
          <w:sz w:val="32"/>
          <w:szCs w:val="32"/>
          <w:lang w:val="en-US" w:eastAsia="zh-CN"/>
        </w:rPr>
        <w:t>3</w:t>
      </w:r>
    </w:p>
    <w:p>
      <w:pPr>
        <w:spacing w:line="600" w:lineRule="exact"/>
        <w:ind w:firstLine="640" w:firstLineChars="200"/>
        <w:jc w:val="left"/>
        <w:rPr>
          <w:rFonts w:ascii="仿宋" w:hAnsi="仿宋" w:eastAsia="仿宋"/>
          <w:bCs/>
          <w:sz w:val="32"/>
          <w:szCs w:val="32"/>
        </w:rPr>
      </w:pPr>
    </w:p>
    <w:p>
      <w:pPr>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企业真实性承诺书</w:t>
      </w:r>
    </w:p>
    <w:p>
      <w:pPr>
        <w:autoSpaceDN w:val="0"/>
        <w:jc w:val="both"/>
        <w:textAlignment w:val="center"/>
        <w:rPr>
          <w:rFonts w:hint="eastAsia" w:ascii="黑体" w:hAnsi="黑体" w:eastAsia="黑体"/>
          <w:color w:val="000000"/>
          <w:sz w:val="32"/>
          <w:szCs w:val="32"/>
        </w:rPr>
      </w:pPr>
    </w:p>
    <w:p>
      <w:pPr>
        <w:spacing w:line="600" w:lineRule="exact"/>
        <w:ind w:firstLine="640" w:firstLineChars="200"/>
        <w:jc w:val="left"/>
        <w:rPr>
          <w:rFonts w:ascii="仿宋" w:hAnsi="仿宋" w:eastAsia="仿宋"/>
          <w:bCs/>
          <w:sz w:val="32"/>
          <w:szCs w:val="32"/>
        </w:rPr>
      </w:pPr>
      <w:r>
        <w:rPr>
          <w:rFonts w:hint="eastAsia" w:ascii="仿宋" w:hAnsi="仿宋" w:eastAsia="仿宋"/>
          <w:bCs/>
          <w:sz w:val="32"/>
          <w:szCs w:val="32"/>
        </w:rPr>
        <w:t>本企业承诺：</w:t>
      </w:r>
    </w:p>
    <w:p>
      <w:pPr>
        <w:spacing w:line="600" w:lineRule="exact"/>
        <w:ind w:firstLine="640" w:firstLineChars="200"/>
        <w:jc w:val="left"/>
        <w:rPr>
          <w:rFonts w:ascii="仿宋" w:hAnsi="仿宋" w:eastAsia="仿宋"/>
          <w:bCs/>
          <w:sz w:val="32"/>
          <w:szCs w:val="32"/>
        </w:rPr>
      </w:pPr>
      <w:r>
        <w:rPr>
          <w:rFonts w:hint="eastAsia" w:ascii="仿宋" w:hAnsi="仿宋" w:eastAsia="仿宋"/>
          <w:bCs/>
          <w:sz w:val="32"/>
          <w:szCs w:val="32"/>
        </w:rPr>
        <w:t>1.本申报书中所填写的内容真实、合法、有效。</w:t>
      </w:r>
    </w:p>
    <w:p>
      <w:pPr>
        <w:spacing w:line="600" w:lineRule="exact"/>
        <w:ind w:firstLine="640" w:firstLineChars="200"/>
        <w:jc w:val="left"/>
        <w:rPr>
          <w:rFonts w:ascii="仿宋" w:hAnsi="仿宋" w:eastAsia="仿宋"/>
          <w:bCs/>
          <w:sz w:val="32"/>
          <w:szCs w:val="32"/>
        </w:rPr>
      </w:pPr>
      <w:r>
        <w:rPr>
          <w:rFonts w:hint="eastAsia" w:ascii="仿宋" w:hAnsi="仿宋" w:eastAsia="仿宋"/>
          <w:bCs/>
          <w:sz w:val="32"/>
          <w:szCs w:val="32"/>
        </w:rPr>
        <w:t>2.提供的申报资料和文件内容真实、可靠、事实存在。</w:t>
      </w:r>
    </w:p>
    <w:p>
      <w:pPr>
        <w:spacing w:line="600" w:lineRule="exact"/>
        <w:ind w:firstLine="640" w:firstLineChars="200"/>
        <w:jc w:val="left"/>
        <w:rPr>
          <w:rFonts w:hint="default" w:ascii="仿宋" w:hAnsi="仿宋" w:eastAsia="仿宋"/>
          <w:bCs/>
          <w:sz w:val="32"/>
          <w:szCs w:val="32"/>
          <w:lang w:val="en-US" w:eastAsia="zh-CN"/>
        </w:rPr>
      </w:pPr>
      <w:r>
        <w:rPr>
          <w:rFonts w:hint="eastAsia" w:ascii="仿宋" w:hAnsi="仿宋" w:eastAsia="仿宋"/>
          <w:bCs/>
          <w:sz w:val="32"/>
          <w:szCs w:val="32"/>
          <w:lang w:val="en-US" w:eastAsia="zh-CN"/>
        </w:rPr>
        <w:t>3.未因失信行为被纳入“信用内蒙古”失信被执行人、“国家企业信用信息公示系统”严重违法失信企业名单。</w:t>
      </w:r>
    </w:p>
    <w:p>
      <w:pPr>
        <w:spacing w:line="600" w:lineRule="exact"/>
        <w:ind w:firstLine="640" w:firstLineChars="200"/>
        <w:jc w:val="left"/>
        <w:rPr>
          <w:rFonts w:ascii="仿宋" w:hAnsi="仿宋" w:eastAsia="仿宋"/>
          <w:bCs/>
          <w:sz w:val="32"/>
          <w:szCs w:val="32"/>
        </w:rPr>
      </w:pPr>
      <w:r>
        <w:rPr>
          <w:rFonts w:hint="eastAsia" w:ascii="仿宋" w:hAnsi="仿宋" w:eastAsia="仿宋"/>
          <w:bCs/>
          <w:sz w:val="32"/>
          <w:szCs w:val="32"/>
        </w:rPr>
        <w:t>若发生与上述承诺相违背的事实，本单位</w:t>
      </w:r>
      <w:r>
        <w:rPr>
          <w:rFonts w:hint="eastAsia" w:ascii="仿宋" w:hAnsi="仿宋" w:eastAsia="仿宋"/>
          <w:bCs/>
          <w:sz w:val="32"/>
          <w:szCs w:val="32"/>
          <w:lang w:eastAsia="zh-CN"/>
        </w:rPr>
        <w:t>愿</w:t>
      </w:r>
      <w:r>
        <w:rPr>
          <w:rFonts w:hint="eastAsia" w:ascii="仿宋" w:hAnsi="仿宋" w:eastAsia="仿宋"/>
          <w:bCs/>
          <w:sz w:val="32"/>
          <w:szCs w:val="32"/>
        </w:rPr>
        <w:t>承担</w:t>
      </w:r>
      <w:r>
        <w:rPr>
          <w:rFonts w:hint="eastAsia" w:ascii="仿宋" w:hAnsi="仿宋" w:eastAsia="仿宋"/>
          <w:bCs/>
          <w:sz w:val="32"/>
          <w:szCs w:val="32"/>
          <w:lang w:eastAsia="zh-CN"/>
        </w:rPr>
        <w:t>包含</w:t>
      </w:r>
      <w:r>
        <w:rPr>
          <w:rFonts w:hint="eastAsia" w:ascii="仿宋" w:hAnsi="仿宋" w:eastAsia="仿宋"/>
          <w:bCs/>
          <w:sz w:val="32"/>
          <w:szCs w:val="32"/>
        </w:rPr>
        <w:t>法律责任</w:t>
      </w:r>
      <w:r>
        <w:rPr>
          <w:rFonts w:hint="eastAsia" w:ascii="仿宋" w:hAnsi="仿宋" w:eastAsia="仿宋"/>
          <w:bCs/>
          <w:sz w:val="32"/>
          <w:szCs w:val="32"/>
          <w:lang w:eastAsia="zh-CN"/>
        </w:rPr>
        <w:t>在内的一切责任和后果</w:t>
      </w:r>
      <w:r>
        <w:rPr>
          <w:rFonts w:hint="eastAsia" w:ascii="仿宋" w:hAnsi="仿宋" w:eastAsia="仿宋"/>
          <w:bCs/>
          <w:sz w:val="32"/>
          <w:szCs w:val="32"/>
        </w:rPr>
        <w:t>。</w:t>
      </w:r>
    </w:p>
    <w:p>
      <w:pPr>
        <w:spacing w:line="600" w:lineRule="exact"/>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640" w:firstLineChars="200"/>
        <w:jc w:val="left"/>
        <w:rPr>
          <w:rFonts w:ascii="仿宋" w:hAnsi="仿宋" w:eastAsia="仿宋"/>
          <w:bCs/>
          <w:sz w:val="32"/>
          <w:szCs w:val="32"/>
        </w:rPr>
      </w:pPr>
    </w:p>
    <w:p>
      <w:pPr>
        <w:spacing w:line="600" w:lineRule="exact"/>
        <w:ind w:firstLine="2560" w:firstLineChars="800"/>
        <w:jc w:val="left"/>
        <w:rPr>
          <w:rFonts w:ascii="仿宋" w:hAnsi="仿宋" w:eastAsia="仿宋"/>
          <w:bCs/>
          <w:sz w:val="32"/>
          <w:szCs w:val="32"/>
        </w:rPr>
      </w:pPr>
      <w:r>
        <w:rPr>
          <w:rFonts w:hint="eastAsia" w:ascii="仿宋" w:hAnsi="仿宋" w:eastAsia="仿宋"/>
          <w:bCs/>
          <w:sz w:val="32"/>
          <w:szCs w:val="32"/>
        </w:rPr>
        <w:t>法定代表人（签字）：</w:t>
      </w:r>
    </w:p>
    <w:p>
      <w:pPr>
        <w:spacing w:line="600" w:lineRule="exact"/>
        <w:ind w:firstLine="2560" w:firstLineChars="800"/>
        <w:jc w:val="left"/>
        <w:rPr>
          <w:rFonts w:hint="eastAsia" w:ascii="仿宋" w:hAnsi="仿宋" w:eastAsia="仿宋"/>
          <w:bCs/>
          <w:sz w:val="32"/>
          <w:szCs w:val="32"/>
        </w:rPr>
      </w:pPr>
      <w:r>
        <w:rPr>
          <w:rFonts w:hint="eastAsia" w:ascii="仿宋" w:hAnsi="仿宋" w:eastAsia="仿宋"/>
          <w:bCs/>
          <w:sz w:val="32"/>
          <w:szCs w:val="32"/>
        </w:rPr>
        <w:t>单位（盖章）：</w:t>
      </w:r>
    </w:p>
    <w:p>
      <w:pPr>
        <w:spacing w:line="600" w:lineRule="exact"/>
        <w:ind w:firstLine="2560" w:firstLineChars="800"/>
        <w:jc w:val="left"/>
        <w:rPr>
          <w:rFonts w:hint="eastAsia" w:ascii="仿宋" w:hAnsi="仿宋" w:eastAsia="仿宋"/>
          <w:bCs/>
          <w:sz w:val="32"/>
          <w:szCs w:val="32"/>
        </w:rPr>
      </w:pPr>
    </w:p>
    <w:p>
      <w:pPr>
        <w:spacing w:line="600" w:lineRule="exact"/>
        <w:ind w:firstLine="4320" w:firstLineChars="1350"/>
        <w:jc w:val="left"/>
        <w:rPr>
          <w:rFonts w:hint="eastAsia" w:ascii="仿宋" w:hAnsi="仿宋" w:eastAsia="仿宋"/>
          <w:bCs/>
          <w:sz w:val="32"/>
          <w:szCs w:val="32"/>
        </w:rPr>
      </w:pPr>
      <w:r>
        <w:rPr>
          <w:rFonts w:hint="eastAsia" w:ascii="仿宋" w:hAnsi="仿宋" w:eastAsia="仿宋"/>
          <w:bCs/>
          <w:sz w:val="32"/>
          <w:szCs w:val="32"/>
        </w:rPr>
        <w:t>年    月     日</w:t>
      </w:r>
    </w:p>
    <w:p>
      <w:pPr>
        <w:jc w:val="both"/>
        <w:rPr>
          <w:rFonts w:hint="eastAsia" w:ascii="仿宋_GB2312" w:hAnsi="仿宋_GB2312" w:eastAsia="仿宋_GB2312" w:cs="仿宋_GB2312"/>
          <w:sz w:val="32"/>
          <w:szCs w:val="32"/>
          <w:lang w:eastAsia="zh-CN"/>
        </w:rPr>
      </w:pPr>
    </w:p>
    <w:p>
      <w:pPr>
        <w:pStyle w:val="2"/>
        <w:rPr>
          <w:rFonts w:hint="eastAsia" w:ascii="宋体" w:hAnsi="宋体" w:eastAsia="宋体" w:cs="宋体"/>
          <w:b w:val="0"/>
          <w:bCs w:val="0"/>
          <w:color w:val="auto"/>
          <w:sz w:val="24"/>
          <w:szCs w:val="24"/>
          <w:vertAlign w:val="baseline"/>
          <w:lang w:val="en-US" w:eastAsia="zh-CN"/>
        </w:rPr>
      </w:pPr>
    </w:p>
    <w:p>
      <w:pPr>
        <w:pStyle w:val="2"/>
        <w:rPr>
          <w:rFonts w:hint="eastAsia" w:ascii="宋体" w:hAnsi="宋体" w:eastAsia="宋体" w:cs="宋体"/>
          <w:b w:val="0"/>
          <w:bCs w:val="0"/>
          <w:color w:val="auto"/>
          <w:sz w:val="24"/>
          <w:szCs w:val="24"/>
          <w:vertAlign w:val="baseline"/>
          <w:lang w:val="en-US" w:eastAsia="zh-CN"/>
        </w:rPr>
      </w:pPr>
    </w:p>
    <w:p>
      <w:pPr>
        <w:pStyle w:val="2"/>
        <w:rPr>
          <w:rFonts w:hint="eastAsia" w:ascii="宋体" w:hAnsi="宋体" w:eastAsia="宋体" w:cs="宋体"/>
          <w:b w:val="0"/>
          <w:bCs w:val="0"/>
          <w:color w:val="auto"/>
          <w:sz w:val="24"/>
          <w:szCs w:val="24"/>
          <w:vertAlign w:val="baseline"/>
          <w:lang w:val="en-US" w:eastAsia="zh-CN"/>
        </w:rPr>
      </w:pPr>
    </w:p>
    <w:p>
      <w:pPr>
        <w:pStyle w:val="2"/>
        <w:rPr>
          <w:rFonts w:hint="eastAsia" w:ascii="宋体" w:hAnsi="宋体" w:eastAsia="宋体" w:cs="宋体"/>
          <w:b w:val="0"/>
          <w:bCs w:val="0"/>
          <w:color w:val="auto"/>
          <w:sz w:val="24"/>
          <w:szCs w:val="24"/>
          <w:vertAlign w:val="baseline"/>
          <w:lang w:val="en-US" w:eastAsia="zh-CN"/>
        </w:rPr>
      </w:pPr>
    </w:p>
    <w:p>
      <w:pPr>
        <w:rPr>
          <w:rFonts w:hint="eastAsia" w:ascii="黑体" w:hAnsi="黑体" w:eastAsia="黑体"/>
          <w:bCs/>
          <w:sz w:val="32"/>
          <w:szCs w:val="32"/>
          <w:lang w:val="en-US" w:eastAsia="zh-CN"/>
        </w:rPr>
      </w:pPr>
      <w:r>
        <w:rPr>
          <w:rFonts w:hint="eastAsia" w:ascii="黑体" w:hAnsi="黑体" w:eastAsia="黑体"/>
          <w:bCs/>
          <w:sz w:val="32"/>
          <w:szCs w:val="32"/>
          <w:lang w:eastAsia="zh-CN"/>
        </w:rPr>
        <w:t>附件</w:t>
      </w:r>
      <w:r>
        <w:rPr>
          <w:rFonts w:hint="eastAsia" w:ascii="黑体" w:hAnsi="黑体" w:eastAsia="黑体"/>
          <w:bCs/>
          <w:sz w:val="32"/>
          <w:szCs w:val="32"/>
          <w:lang w:val="en-US" w:eastAsia="zh-CN"/>
        </w:rPr>
        <w:t>4</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color w:val="auto"/>
          <w:sz w:val="44"/>
          <w:szCs w:val="44"/>
          <w:vertAlign w:val="baseline"/>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color w:val="auto"/>
          <w:sz w:val="44"/>
          <w:szCs w:val="44"/>
          <w:vertAlign w:val="baseline"/>
          <w:lang w:val="en-US" w:eastAsia="zh-CN"/>
        </w:rPr>
      </w:pPr>
      <w:r>
        <w:rPr>
          <w:rFonts w:hint="eastAsia" w:ascii="方正小标宋简体" w:hAnsi="方正小标宋简体" w:eastAsia="方正小标宋简体" w:cs="方正小标宋简体"/>
          <w:b w:val="0"/>
          <w:bCs w:val="0"/>
          <w:color w:val="auto"/>
          <w:sz w:val="44"/>
          <w:szCs w:val="44"/>
          <w:vertAlign w:val="baseline"/>
          <w:lang w:val="en-US" w:eastAsia="zh-CN"/>
        </w:rPr>
        <w:t>企业转移补贴资金承诺书</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宋体" w:hAnsi="宋体" w:cs="宋体"/>
          <w:b w:val="0"/>
          <w:bCs w:val="0"/>
          <w:color w:val="auto"/>
          <w:sz w:val="24"/>
          <w:szCs w:val="24"/>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b w:val="0"/>
          <w:bCs w:val="0"/>
          <w:color w:val="auto"/>
          <w:sz w:val="32"/>
          <w:szCs w:val="32"/>
          <w:lang w:eastAsia="zh-CN"/>
        </w:rPr>
      </w:pPr>
      <w:r>
        <w:rPr>
          <w:rFonts w:hint="eastAsia" w:ascii="仿宋" w:hAnsi="仿宋" w:eastAsia="仿宋"/>
          <w:b w:val="0"/>
          <w:bCs w:val="0"/>
          <w:color w:val="auto"/>
          <w:sz w:val="32"/>
          <w:szCs w:val="32"/>
        </w:rPr>
        <w:t>本企业承诺</w:t>
      </w:r>
      <w:r>
        <w:rPr>
          <w:rFonts w:hint="eastAsia" w:ascii="仿宋" w:hAnsi="仿宋" w:eastAsia="仿宋"/>
          <w:b w:val="0"/>
          <w:bCs w:val="0"/>
          <w:color w:val="auto"/>
          <w:sz w:val="32"/>
          <w:szCs w:val="32"/>
          <w:lang w:eastAsia="zh-CN"/>
        </w:rPr>
        <w:t>，</w:t>
      </w:r>
      <w:r>
        <w:rPr>
          <w:rFonts w:hint="default" w:ascii="仿宋_GB2312" w:hAnsi="Calibri" w:eastAsia="仿宋_GB2312" w:cs="仿宋_GB2312"/>
          <w:b w:val="0"/>
          <w:bCs w:val="0"/>
          <w:color w:val="auto"/>
          <w:kern w:val="2"/>
          <w:sz w:val="32"/>
          <w:szCs w:val="32"/>
          <w:lang w:val="en-US" w:eastAsia="zh-CN" w:bidi="ar"/>
        </w:rPr>
        <w:t>企业在补贴资金到位</w:t>
      </w:r>
      <w:r>
        <w:rPr>
          <w:rFonts w:hint="eastAsia" w:ascii="仿宋_GB2312" w:eastAsia="仿宋_GB2312" w:cs="仿宋_GB2312"/>
          <w:b w:val="0"/>
          <w:bCs w:val="0"/>
          <w:color w:val="auto"/>
          <w:kern w:val="2"/>
          <w:sz w:val="32"/>
          <w:szCs w:val="32"/>
          <w:lang w:val="en-US" w:eastAsia="zh-CN" w:bidi="ar"/>
        </w:rPr>
        <w:t>1</w:t>
      </w:r>
      <w:r>
        <w:rPr>
          <w:rFonts w:hint="default" w:ascii="仿宋_GB2312" w:hAnsi="Calibri" w:eastAsia="仿宋_GB2312" w:cs="仿宋_GB2312"/>
          <w:b w:val="0"/>
          <w:bCs w:val="0"/>
          <w:color w:val="auto"/>
          <w:kern w:val="2"/>
          <w:sz w:val="32"/>
          <w:szCs w:val="32"/>
          <w:lang w:val="en-US" w:eastAsia="zh-CN" w:bidi="ar"/>
        </w:rPr>
        <w:t>个月内，按生鲜乳</w:t>
      </w:r>
      <w:r>
        <w:rPr>
          <w:rFonts w:hint="eastAsia" w:ascii="仿宋_GB2312" w:eastAsia="仿宋_GB2312" w:cs="仿宋_GB2312"/>
          <w:b w:val="0"/>
          <w:bCs w:val="0"/>
          <w:color w:val="auto"/>
          <w:kern w:val="2"/>
          <w:sz w:val="32"/>
          <w:szCs w:val="32"/>
          <w:lang w:val="en-US" w:eastAsia="zh-CN" w:bidi="ar"/>
        </w:rPr>
        <w:t>加工</w:t>
      </w:r>
      <w:r>
        <w:rPr>
          <w:rFonts w:hint="default" w:ascii="仿宋_GB2312" w:hAnsi="Calibri" w:eastAsia="仿宋_GB2312" w:cs="仿宋_GB2312"/>
          <w:b w:val="0"/>
          <w:bCs w:val="0"/>
          <w:color w:val="auto"/>
          <w:kern w:val="2"/>
          <w:sz w:val="32"/>
          <w:szCs w:val="32"/>
          <w:lang w:val="en-US" w:eastAsia="zh-CN" w:bidi="ar"/>
        </w:rPr>
        <w:t>增量每吨100元的标准，转移补贴资金给自治区内生鲜乳收购地所在的旗县区政府用于奶源基地建设</w:t>
      </w:r>
      <w:r>
        <w:rPr>
          <w:rFonts w:hint="eastAsia" w:ascii="仿宋_GB2312" w:eastAsia="仿宋_GB2312" w:cs="仿宋_GB2312"/>
          <w:b w:val="0"/>
          <w:bCs w:val="0"/>
          <w:color w:val="auto"/>
          <w:kern w:val="2"/>
          <w:sz w:val="32"/>
          <w:szCs w:val="32"/>
          <w:lang w:val="en-US" w:eastAsia="zh-CN" w:bidi="ar"/>
        </w:rPr>
        <w:t>，</w:t>
      </w:r>
      <w:r>
        <w:rPr>
          <w:rFonts w:hint="default" w:ascii="仿宋_GB2312" w:hAnsi="Calibri" w:eastAsia="仿宋_GB2312" w:cs="仿宋_GB2312"/>
          <w:b w:val="0"/>
          <w:bCs w:val="0"/>
          <w:color w:val="auto"/>
          <w:kern w:val="2"/>
          <w:sz w:val="32"/>
          <w:szCs w:val="32"/>
          <w:lang w:val="en-US" w:eastAsia="zh-CN" w:bidi="ar"/>
        </w:rPr>
        <w:t>转移补贴资金</w:t>
      </w:r>
      <w:r>
        <w:rPr>
          <w:rFonts w:hint="eastAsia" w:ascii="仿宋_GB2312" w:eastAsia="仿宋_GB2312" w:cs="仿宋_GB2312"/>
          <w:b w:val="0"/>
          <w:bCs w:val="0"/>
          <w:color w:val="auto"/>
          <w:kern w:val="2"/>
          <w:sz w:val="32"/>
          <w:szCs w:val="32"/>
          <w:lang w:val="en-US" w:eastAsia="zh-CN" w:bidi="ar"/>
        </w:rPr>
        <w:t>按照企业在各</w:t>
      </w:r>
      <w:r>
        <w:rPr>
          <w:rFonts w:hint="default" w:ascii="仿宋_GB2312" w:hAnsi="Calibri" w:eastAsia="仿宋_GB2312" w:cs="仿宋_GB2312"/>
          <w:b w:val="0"/>
          <w:bCs w:val="0"/>
          <w:color w:val="auto"/>
          <w:kern w:val="2"/>
          <w:sz w:val="32"/>
          <w:szCs w:val="32"/>
          <w:lang w:val="en-US" w:eastAsia="zh-CN" w:bidi="ar"/>
        </w:rPr>
        <w:t>旗县区</w:t>
      </w:r>
      <w:r>
        <w:rPr>
          <w:rFonts w:hint="eastAsia" w:ascii="仿宋_GB2312" w:hAnsi="仿宋_GB2312" w:eastAsia="仿宋_GB2312" w:cs="仿宋_GB2312"/>
          <w:b w:val="0"/>
          <w:bCs w:val="0"/>
          <w:color w:val="auto"/>
          <w:sz w:val="32"/>
          <w:szCs w:val="32"/>
          <w:lang w:val="en-US" w:eastAsia="zh-CN"/>
        </w:rPr>
        <w:t>生鲜乳收购增量所占比例分配</w:t>
      </w:r>
      <w:r>
        <w:rPr>
          <w:rFonts w:hint="default" w:ascii="仿宋_GB2312" w:hAnsi="Calibri" w:eastAsia="仿宋_GB2312" w:cs="仿宋_GB2312"/>
          <w:b w:val="0"/>
          <w:bCs w:val="0"/>
          <w:color w:val="auto"/>
          <w:kern w:val="2"/>
          <w:sz w:val="32"/>
          <w:szCs w:val="32"/>
          <w:lang w:val="en-US" w:eastAsia="zh-CN" w:bidi="ar"/>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b w:val="0"/>
          <w:bCs w:val="0"/>
          <w:color w:val="auto"/>
          <w:sz w:val="32"/>
          <w:szCs w:val="32"/>
        </w:rPr>
      </w:pPr>
      <w:r>
        <w:rPr>
          <w:rFonts w:hint="eastAsia" w:ascii="仿宋" w:hAnsi="仿宋" w:eastAsia="仿宋"/>
          <w:b w:val="0"/>
          <w:bCs w:val="0"/>
          <w:color w:val="auto"/>
          <w:sz w:val="32"/>
          <w:szCs w:val="32"/>
        </w:rPr>
        <w:t>若发生与上述承诺相违背的事实，本单位愿承担包含法律责任在内的一切责任和后果。</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仿宋" w:hAnsi="仿宋" w:eastAsia="仿宋"/>
          <w:b w:val="0"/>
          <w:bCs w:val="0"/>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b w:val="0"/>
          <w:bCs w:val="0"/>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b w:val="0"/>
          <w:bCs w:val="0"/>
          <w:color w:val="auto"/>
          <w:sz w:val="32"/>
          <w:szCs w:val="32"/>
        </w:rPr>
      </w:pPr>
    </w:p>
    <w:p>
      <w:pPr>
        <w:pStyle w:val="2"/>
        <w:rPr>
          <w:b w:val="0"/>
          <w:bCs w:val="0"/>
          <w:color w:val="auto"/>
        </w:rPr>
      </w:pPr>
    </w:p>
    <w:p>
      <w:pPr>
        <w:keepNext w:val="0"/>
        <w:keepLines w:val="0"/>
        <w:pageBreakBefore w:val="0"/>
        <w:widowControl w:val="0"/>
        <w:kinsoku/>
        <w:wordWrap/>
        <w:overflowPunct/>
        <w:topLinePunct w:val="0"/>
        <w:autoSpaceDE/>
        <w:autoSpaceDN/>
        <w:bidi w:val="0"/>
        <w:adjustRightInd/>
        <w:snapToGrid/>
        <w:spacing w:line="560" w:lineRule="exact"/>
        <w:ind w:firstLine="2560" w:firstLineChars="800"/>
        <w:jc w:val="left"/>
        <w:textAlignment w:val="auto"/>
        <w:rPr>
          <w:rFonts w:ascii="仿宋" w:hAnsi="仿宋" w:eastAsia="仿宋"/>
          <w:b w:val="0"/>
          <w:bCs w:val="0"/>
          <w:color w:val="auto"/>
          <w:sz w:val="32"/>
          <w:szCs w:val="32"/>
        </w:rPr>
      </w:pPr>
      <w:r>
        <w:rPr>
          <w:rFonts w:hint="eastAsia" w:ascii="仿宋" w:hAnsi="仿宋" w:eastAsia="仿宋"/>
          <w:b w:val="0"/>
          <w:bCs w:val="0"/>
          <w:color w:val="auto"/>
          <w:sz w:val="32"/>
          <w:szCs w:val="32"/>
        </w:rPr>
        <w:t>法定代表人（签字）：</w:t>
      </w:r>
    </w:p>
    <w:p>
      <w:pPr>
        <w:keepNext w:val="0"/>
        <w:keepLines w:val="0"/>
        <w:pageBreakBefore w:val="0"/>
        <w:widowControl w:val="0"/>
        <w:kinsoku/>
        <w:wordWrap/>
        <w:overflowPunct/>
        <w:topLinePunct w:val="0"/>
        <w:autoSpaceDE/>
        <w:autoSpaceDN/>
        <w:bidi w:val="0"/>
        <w:adjustRightInd/>
        <w:snapToGrid/>
        <w:spacing w:line="560" w:lineRule="exact"/>
        <w:ind w:firstLine="2560" w:firstLineChars="800"/>
        <w:jc w:val="left"/>
        <w:textAlignment w:val="auto"/>
        <w:rPr>
          <w:rFonts w:hint="eastAsia" w:ascii="仿宋" w:hAnsi="仿宋" w:eastAsia="仿宋"/>
          <w:b w:val="0"/>
          <w:bCs w:val="0"/>
          <w:color w:val="auto"/>
          <w:sz w:val="32"/>
          <w:szCs w:val="32"/>
        </w:rPr>
      </w:pPr>
      <w:r>
        <w:rPr>
          <w:rFonts w:hint="eastAsia" w:ascii="仿宋" w:hAnsi="仿宋" w:eastAsia="仿宋"/>
          <w:b w:val="0"/>
          <w:bCs w:val="0"/>
          <w:color w:val="auto"/>
          <w:sz w:val="32"/>
          <w:szCs w:val="32"/>
        </w:rPr>
        <w:t>单位（盖章）：</w:t>
      </w:r>
    </w:p>
    <w:p>
      <w:pPr>
        <w:keepNext w:val="0"/>
        <w:keepLines w:val="0"/>
        <w:pageBreakBefore w:val="0"/>
        <w:widowControl w:val="0"/>
        <w:kinsoku/>
        <w:wordWrap/>
        <w:overflowPunct/>
        <w:topLinePunct w:val="0"/>
        <w:autoSpaceDE/>
        <w:autoSpaceDN/>
        <w:bidi w:val="0"/>
        <w:adjustRightInd/>
        <w:snapToGrid/>
        <w:spacing w:line="560" w:lineRule="exact"/>
        <w:ind w:firstLine="2560" w:firstLineChars="800"/>
        <w:jc w:val="left"/>
        <w:textAlignment w:val="auto"/>
        <w:rPr>
          <w:rFonts w:hint="eastAsia" w:ascii="仿宋" w:hAnsi="仿宋" w:eastAsia="仿宋"/>
          <w:b w:val="0"/>
          <w:bCs w:val="0"/>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320" w:firstLineChars="1350"/>
        <w:jc w:val="left"/>
        <w:textAlignment w:val="auto"/>
        <w:rPr>
          <w:rFonts w:hint="eastAsia" w:ascii="仿宋" w:hAnsi="仿宋" w:eastAsia="仿宋"/>
          <w:b w:val="0"/>
          <w:bCs w:val="0"/>
          <w:color w:val="FF0000"/>
          <w:sz w:val="32"/>
          <w:szCs w:val="32"/>
          <w:lang w:val="en-US" w:eastAsia="zh-CN"/>
        </w:rPr>
      </w:pPr>
      <w:r>
        <w:rPr>
          <w:rFonts w:hint="eastAsia" w:ascii="仿宋" w:hAnsi="仿宋" w:eastAsia="仿宋"/>
          <w:b w:val="0"/>
          <w:bCs w:val="0"/>
          <w:color w:val="auto"/>
          <w:sz w:val="32"/>
          <w:szCs w:val="32"/>
        </w:rPr>
        <w:t>年    月    日</w:t>
      </w:r>
    </w:p>
    <w:p>
      <w:pPr>
        <w:pStyle w:val="2"/>
        <w:rPr>
          <w:rFonts w:hint="default"/>
          <w:lang w:val="en-US" w:eastAsia="zh-CN"/>
        </w:rPr>
      </w:pPr>
    </w:p>
    <w:p>
      <w:pPr>
        <w:rPr>
          <w:rFonts w:hint="eastAsia" w:ascii="黑体" w:hAnsi="黑体" w:eastAsia="黑体"/>
          <w:bCs/>
          <w:sz w:val="32"/>
          <w:szCs w:val="32"/>
        </w:rPr>
      </w:pPr>
    </w:p>
    <w:p>
      <w:pPr>
        <w:rPr>
          <w:rFonts w:hint="eastAsia" w:ascii="黑体" w:hAnsi="黑体" w:eastAsia="黑体"/>
          <w:bCs/>
          <w:sz w:val="32"/>
          <w:szCs w:val="32"/>
        </w:rPr>
      </w:pPr>
    </w:p>
    <w:p>
      <w:pPr>
        <w:rPr>
          <w:rFonts w:hint="eastAsia" w:ascii="黑体" w:hAnsi="黑体" w:eastAsia="黑体"/>
          <w:bCs/>
          <w:sz w:val="32"/>
          <w:szCs w:val="32"/>
        </w:rPr>
      </w:pPr>
    </w:p>
    <w:p>
      <w:pPr>
        <w:rPr>
          <w:rFonts w:hint="eastAsia" w:ascii="黑体" w:hAnsi="黑体" w:eastAsia="黑体"/>
          <w:bCs/>
          <w:sz w:val="32"/>
          <w:szCs w:val="32"/>
        </w:rPr>
      </w:pPr>
    </w:p>
    <w:p>
      <w:pPr>
        <w:rPr>
          <w:rFonts w:hint="eastAsia"/>
          <w:lang w:val="en-US" w:eastAsia="zh-CN"/>
        </w:rPr>
      </w:pPr>
      <w:r>
        <w:rPr>
          <w:rFonts w:hint="eastAsia" w:ascii="黑体" w:hAnsi="黑体" w:eastAsia="黑体"/>
          <w:bCs/>
          <w:sz w:val="32"/>
          <w:szCs w:val="32"/>
        </w:rPr>
        <w:t>附件</w:t>
      </w:r>
      <w:r>
        <w:rPr>
          <w:rFonts w:hint="eastAsia" w:ascii="黑体" w:hAnsi="黑体" w:eastAsia="黑体"/>
          <w:bCs/>
          <w:sz w:val="32"/>
          <w:szCs w:val="32"/>
          <w:lang w:val="en-US" w:eastAsia="zh-CN"/>
        </w:rPr>
        <w:t>5</w:t>
      </w:r>
    </w:p>
    <w:p>
      <w:pPr>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内蒙古自治区生鲜乳</w:t>
      </w:r>
      <w:r>
        <w:rPr>
          <w:rFonts w:hint="eastAsia" w:ascii="方正小标宋简体" w:hAnsi="方正小标宋简体" w:eastAsia="方正小标宋简体" w:cs="方正小标宋简体"/>
          <w:bCs/>
          <w:sz w:val="36"/>
          <w:szCs w:val="36"/>
          <w:lang w:eastAsia="zh-CN"/>
        </w:rPr>
        <w:t>加工增量</w:t>
      </w:r>
      <w:r>
        <w:rPr>
          <w:rFonts w:hint="eastAsia" w:ascii="方正小标宋简体" w:hAnsi="方正小标宋简体" w:eastAsia="方正小标宋简体" w:cs="方正小标宋简体"/>
          <w:bCs/>
          <w:sz w:val="36"/>
          <w:szCs w:val="36"/>
        </w:rPr>
        <w:t>补贴专项资金</w:t>
      </w:r>
    </w:p>
    <w:p>
      <w:pPr>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绩效评价表</w:t>
      </w:r>
    </w:p>
    <w:tbl>
      <w:tblPr>
        <w:tblStyle w:val="7"/>
        <w:tblW w:w="84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3"/>
        <w:gridCol w:w="1050"/>
        <w:gridCol w:w="1725"/>
        <w:gridCol w:w="3825"/>
        <w:gridCol w:w="11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5" w:hRule="atLeast"/>
        </w:trPr>
        <w:tc>
          <w:tcPr>
            <w:tcW w:w="7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年度目标</w:t>
            </w:r>
          </w:p>
        </w:tc>
        <w:tc>
          <w:tcPr>
            <w:tcW w:w="77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1.保护奶农利益。</w:t>
            </w:r>
            <w:r>
              <w:rPr>
                <w:rFonts w:hint="eastAsia" w:ascii="宋体" w:hAnsi="宋体" w:eastAsia="宋体" w:cs="宋体"/>
                <w:b w:val="0"/>
                <w:bCs/>
                <w:i w:val="0"/>
                <w:color w:val="000000"/>
                <w:kern w:val="0"/>
                <w:sz w:val="20"/>
                <w:szCs w:val="20"/>
                <w:u w:val="none"/>
                <w:lang w:val="en-US" w:eastAsia="zh-CN" w:bidi="ar"/>
              </w:rPr>
              <w:br w:type="textWrapping"/>
            </w:r>
            <w:r>
              <w:rPr>
                <w:rFonts w:hint="eastAsia" w:ascii="宋体" w:hAnsi="宋体" w:eastAsia="宋体" w:cs="宋体"/>
                <w:b w:val="0"/>
                <w:bCs/>
                <w:i w:val="0"/>
                <w:color w:val="000000"/>
                <w:kern w:val="0"/>
                <w:sz w:val="20"/>
                <w:szCs w:val="20"/>
                <w:u w:val="none"/>
                <w:lang w:val="en-US" w:eastAsia="zh-CN" w:bidi="ar"/>
              </w:rPr>
              <w:t>2.鼓励乳制品加工龙头企业在淡季及时收购生鲜乳。</w:t>
            </w:r>
            <w:r>
              <w:rPr>
                <w:rFonts w:hint="eastAsia" w:ascii="宋体" w:hAnsi="宋体" w:eastAsia="宋体" w:cs="宋体"/>
                <w:b w:val="0"/>
                <w:bCs/>
                <w:i w:val="0"/>
                <w:color w:val="000000"/>
                <w:kern w:val="0"/>
                <w:sz w:val="20"/>
                <w:szCs w:val="20"/>
                <w:u w:val="none"/>
                <w:lang w:val="en-US" w:eastAsia="zh-CN" w:bidi="ar"/>
              </w:rPr>
              <w:br w:type="textWrapping"/>
            </w:r>
            <w:r>
              <w:rPr>
                <w:rFonts w:hint="eastAsia" w:ascii="宋体" w:hAnsi="宋体" w:eastAsia="宋体" w:cs="宋体"/>
                <w:b w:val="0"/>
                <w:bCs/>
                <w:i w:val="0"/>
                <w:color w:val="000000"/>
                <w:kern w:val="0"/>
                <w:sz w:val="20"/>
                <w:szCs w:val="20"/>
                <w:u w:val="none"/>
                <w:lang w:val="en-US" w:eastAsia="zh-CN" w:bidi="ar"/>
              </w:rPr>
              <w:t>3.对自治区乳制品加工龙头企业在3-5月份使用生鲜乳喷粉给予补贴，推动奶业振兴发展。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7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after="200" w:afterAutospacing="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绩效目标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一级指标</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二级指标</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三级指标</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产出指标</w:t>
            </w:r>
          </w:p>
        </w:tc>
        <w:tc>
          <w:tcPr>
            <w:tcW w:w="172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数量指标</w:t>
            </w:r>
          </w:p>
        </w:tc>
        <w:tc>
          <w:tcPr>
            <w:tcW w:w="3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sz w:val="20"/>
                <w:szCs w:val="20"/>
                <w:u w:val="none"/>
              </w:rPr>
            </w:pPr>
            <w:r>
              <w:rPr>
                <w:rFonts w:hint="eastAsia" w:ascii="宋体" w:hAnsi="宋体" w:cs="宋体"/>
                <w:b w:val="0"/>
                <w:bCs/>
                <w:i w:val="0"/>
                <w:color w:val="000000"/>
                <w:kern w:val="0"/>
                <w:sz w:val="20"/>
                <w:szCs w:val="20"/>
                <w:u w:val="none"/>
                <w:lang w:val="en-US" w:eastAsia="zh-CN" w:bidi="ar"/>
              </w:rPr>
              <w:t>2022年</w:t>
            </w:r>
            <w:r>
              <w:rPr>
                <w:rFonts w:hint="eastAsia" w:ascii="宋体" w:hAnsi="宋体" w:eastAsia="宋体" w:cs="宋体"/>
                <w:b w:val="0"/>
                <w:bCs/>
                <w:i w:val="0"/>
                <w:color w:val="000000"/>
                <w:kern w:val="0"/>
                <w:sz w:val="20"/>
                <w:szCs w:val="20"/>
                <w:u w:val="none"/>
                <w:lang w:val="en-US" w:eastAsia="zh-CN" w:bidi="ar"/>
              </w:rPr>
              <w:t>生鲜乳</w:t>
            </w:r>
            <w:r>
              <w:rPr>
                <w:rFonts w:hint="eastAsia" w:ascii="宋体" w:hAnsi="宋体" w:cs="宋体"/>
                <w:b w:val="0"/>
                <w:bCs/>
                <w:i w:val="0"/>
                <w:color w:val="000000"/>
                <w:kern w:val="0"/>
                <w:sz w:val="20"/>
                <w:szCs w:val="20"/>
                <w:u w:val="none"/>
                <w:lang w:val="en-US" w:eastAsia="zh-CN" w:bidi="ar"/>
              </w:rPr>
              <w:t>加工</w:t>
            </w:r>
            <w:r>
              <w:rPr>
                <w:rFonts w:hint="eastAsia" w:ascii="宋体" w:hAnsi="宋体" w:eastAsia="宋体" w:cs="宋体"/>
                <w:b w:val="0"/>
                <w:bCs/>
                <w:i w:val="0"/>
                <w:color w:val="000000"/>
                <w:kern w:val="0"/>
                <w:sz w:val="20"/>
                <w:szCs w:val="20"/>
                <w:u w:val="none"/>
                <w:lang w:val="en-US" w:eastAsia="zh-CN" w:bidi="ar"/>
              </w:rPr>
              <w:t>量（吨）</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7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kern w:val="2"/>
                <w:sz w:val="20"/>
                <w:szCs w:val="20"/>
                <w:u w:val="none"/>
                <w:lang w:val="en-US" w:eastAsia="zh-CN" w:bidi="ar-SA"/>
              </w:rPr>
            </w:pPr>
            <w:r>
              <w:rPr>
                <w:rFonts w:hint="eastAsia" w:ascii="宋体" w:hAnsi="宋体" w:cs="宋体"/>
                <w:b w:val="0"/>
                <w:bCs/>
                <w:i w:val="0"/>
                <w:color w:val="000000"/>
                <w:kern w:val="0"/>
                <w:sz w:val="20"/>
                <w:szCs w:val="20"/>
                <w:u w:val="none"/>
                <w:lang w:val="en-US" w:eastAsia="zh-CN" w:bidi="ar"/>
              </w:rPr>
              <w:t>2022年</w:t>
            </w:r>
            <w:r>
              <w:rPr>
                <w:rFonts w:hint="eastAsia" w:ascii="宋体" w:hAnsi="宋体" w:eastAsia="宋体" w:cs="宋体"/>
                <w:b w:val="0"/>
                <w:bCs/>
                <w:i w:val="0"/>
                <w:color w:val="000000"/>
                <w:kern w:val="0"/>
                <w:sz w:val="20"/>
                <w:szCs w:val="20"/>
                <w:u w:val="none"/>
                <w:lang w:val="en-US" w:eastAsia="zh-CN" w:bidi="ar"/>
              </w:rPr>
              <w:t>生鲜乳</w:t>
            </w:r>
            <w:r>
              <w:rPr>
                <w:rFonts w:hint="eastAsia" w:ascii="宋体" w:hAnsi="宋体" w:cs="宋体"/>
                <w:b w:val="0"/>
                <w:bCs/>
                <w:i w:val="0"/>
                <w:color w:val="000000"/>
                <w:kern w:val="0"/>
                <w:sz w:val="20"/>
                <w:szCs w:val="20"/>
                <w:u w:val="none"/>
                <w:lang w:val="en-US" w:eastAsia="zh-CN" w:bidi="ar"/>
              </w:rPr>
              <w:t>加工增</w:t>
            </w:r>
            <w:r>
              <w:rPr>
                <w:rFonts w:hint="eastAsia" w:ascii="宋体" w:hAnsi="宋体" w:eastAsia="宋体" w:cs="宋体"/>
                <w:b w:val="0"/>
                <w:bCs/>
                <w:i w:val="0"/>
                <w:color w:val="000000"/>
                <w:kern w:val="0"/>
                <w:sz w:val="20"/>
                <w:szCs w:val="20"/>
                <w:u w:val="none"/>
                <w:lang w:val="en-US" w:eastAsia="zh-CN" w:bidi="ar"/>
              </w:rPr>
              <w:t>量（吨）</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72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质量指标</w:t>
            </w:r>
          </w:p>
        </w:tc>
        <w:tc>
          <w:tcPr>
            <w:tcW w:w="3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0次重大安全事故或环境污染事件</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7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符合食品质量安全标准</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时效指标</w:t>
            </w:r>
          </w:p>
        </w:tc>
        <w:tc>
          <w:tcPr>
            <w:tcW w:w="3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生产周期（</w:t>
            </w:r>
            <w:r>
              <w:rPr>
                <w:rFonts w:hint="eastAsia" w:ascii="宋体" w:hAnsi="宋体" w:cs="宋体"/>
                <w:b w:val="0"/>
                <w:bCs/>
                <w:i w:val="0"/>
                <w:color w:val="000000"/>
                <w:kern w:val="0"/>
                <w:sz w:val="20"/>
                <w:szCs w:val="20"/>
                <w:u w:val="none"/>
                <w:lang w:val="en-US" w:eastAsia="zh-CN" w:bidi="ar"/>
              </w:rPr>
              <w:t>1</w:t>
            </w:r>
            <w:r>
              <w:rPr>
                <w:rFonts w:hint="eastAsia" w:ascii="宋体" w:hAnsi="宋体" w:eastAsia="宋体" w:cs="宋体"/>
                <w:b w:val="0"/>
                <w:bCs/>
                <w:i w:val="0"/>
                <w:color w:val="000000"/>
                <w:kern w:val="0"/>
                <w:sz w:val="20"/>
                <w:szCs w:val="20"/>
                <w:u w:val="none"/>
                <w:lang w:val="en-US" w:eastAsia="zh-CN" w:bidi="ar"/>
              </w:rPr>
              <w:t>月1日至</w:t>
            </w:r>
            <w:r>
              <w:rPr>
                <w:rFonts w:hint="eastAsia" w:ascii="宋体" w:hAnsi="宋体" w:cs="宋体"/>
                <w:b w:val="0"/>
                <w:bCs/>
                <w:i w:val="0"/>
                <w:color w:val="000000"/>
                <w:kern w:val="0"/>
                <w:sz w:val="20"/>
                <w:szCs w:val="20"/>
                <w:u w:val="none"/>
                <w:lang w:val="en-US" w:eastAsia="zh-CN" w:bidi="ar"/>
              </w:rPr>
              <w:t>12</w:t>
            </w:r>
            <w:r>
              <w:rPr>
                <w:rFonts w:hint="eastAsia" w:ascii="宋体" w:hAnsi="宋体" w:eastAsia="宋体" w:cs="宋体"/>
                <w:b w:val="0"/>
                <w:bCs/>
                <w:i w:val="0"/>
                <w:color w:val="000000"/>
                <w:kern w:val="0"/>
                <w:sz w:val="20"/>
                <w:szCs w:val="20"/>
                <w:u w:val="none"/>
                <w:lang w:val="en-US" w:eastAsia="zh-CN" w:bidi="ar"/>
              </w:rPr>
              <w:t>月31日）</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cs="宋体"/>
                <w:b w:val="0"/>
                <w:bCs/>
                <w:i w:val="0"/>
                <w:color w:val="000000"/>
                <w:kern w:val="0"/>
                <w:sz w:val="20"/>
                <w:szCs w:val="20"/>
                <w:u w:val="none"/>
                <w:lang w:val="en-US" w:eastAsia="zh-CN" w:bidi="ar"/>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成本指标</w:t>
            </w:r>
          </w:p>
        </w:tc>
        <w:tc>
          <w:tcPr>
            <w:tcW w:w="3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补贴资金标准</w:t>
            </w:r>
            <w:r>
              <w:rPr>
                <w:rFonts w:hint="eastAsia" w:ascii="宋体" w:hAnsi="宋体" w:cs="宋体"/>
                <w:b w:val="0"/>
                <w:bCs/>
                <w:i w:val="0"/>
                <w:color w:val="000000"/>
                <w:kern w:val="0"/>
                <w:sz w:val="20"/>
                <w:szCs w:val="20"/>
                <w:u w:val="none"/>
                <w:lang w:val="en-US" w:eastAsia="zh-CN" w:bidi="ar"/>
              </w:rPr>
              <w:t>2</w:t>
            </w:r>
            <w:r>
              <w:rPr>
                <w:rFonts w:hint="eastAsia" w:ascii="宋体" w:hAnsi="宋体" w:eastAsia="宋体" w:cs="宋体"/>
                <w:b w:val="0"/>
                <w:bCs/>
                <w:i w:val="0"/>
                <w:color w:val="000000"/>
                <w:kern w:val="0"/>
                <w:sz w:val="20"/>
                <w:szCs w:val="20"/>
                <w:u w:val="none"/>
                <w:lang w:val="en-US" w:eastAsia="zh-CN" w:bidi="ar"/>
              </w:rPr>
              <w:t>00元/吨</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cs="宋体"/>
                <w:b w:val="0"/>
                <w:bCs/>
                <w:i w:val="0"/>
                <w:color w:val="000000"/>
                <w:kern w:val="0"/>
                <w:sz w:val="20"/>
                <w:szCs w:val="20"/>
                <w:u w:val="none"/>
                <w:lang w:val="en-US" w:eastAsia="zh-CN" w:bidi="ar"/>
              </w:rPr>
              <w:t>2</w:t>
            </w:r>
            <w:r>
              <w:rPr>
                <w:rFonts w:hint="eastAsia" w:ascii="宋体" w:hAnsi="宋体" w:eastAsia="宋体" w:cs="宋体"/>
                <w:b w:val="0"/>
                <w:bCs/>
                <w:i w:val="0"/>
                <w:color w:val="000000"/>
                <w:kern w:val="0"/>
                <w:sz w:val="20"/>
                <w:szCs w:val="20"/>
                <w:u w:val="none"/>
                <w:lang w:val="en-US" w:eastAsia="zh-CN" w:bidi="ar"/>
              </w:rPr>
              <w:t>00元/吨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效益指标</w:t>
            </w:r>
          </w:p>
        </w:tc>
        <w:tc>
          <w:tcPr>
            <w:tcW w:w="1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经济效益指标</w:t>
            </w:r>
          </w:p>
        </w:tc>
        <w:tc>
          <w:tcPr>
            <w:tcW w:w="3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销售收入同比增长率</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上缴税金同比增长率</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利润总额同比增长率</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社会效益指标</w:t>
            </w:r>
          </w:p>
        </w:tc>
        <w:tc>
          <w:tcPr>
            <w:tcW w:w="3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保障奶农利益逐步提升</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逐步提升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3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奶业生产逐步提升</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逐步提升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生态效益指标</w:t>
            </w:r>
          </w:p>
        </w:tc>
        <w:tc>
          <w:tcPr>
            <w:tcW w:w="3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节能减排达标</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达标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可持续影响指标</w:t>
            </w:r>
          </w:p>
        </w:tc>
        <w:tc>
          <w:tcPr>
            <w:tcW w:w="3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对企业发展、生鲜乳</w:t>
            </w:r>
            <w:r>
              <w:rPr>
                <w:rFonts w:hint="eastAsia" w:ascii="宋体" w:hAnsi="宋体" w:cs="宋体"/>
                <w:b w:val="0"/>
                <w:bCs/>
                <w:i w:val="0"/>
                <w:color w:val="000000"/>
                <w:kern w:val="0"/>
                <w:sz w:val="20"/>
                <w:szCs w:val="20"/>
                <w:u w:val="none"/>
                <w:lang w:val="en-US" w:eastAsia="zh-CN" w:bidi="ar"/>
              </w:rPr>
              <w:t>加工规模持续扩大</w:t>
            </w:r>
            <w:r>
              <w:rPr>
                <w:rFonts w:hint="eastAsia" w:ascii="宋体" w:hAnsi="宋体" w:eastAsia="宋体" w:cs="宋体"/>
                <w:b w:val="0"/>
                <w:bCs/>
                <w:i w:val="0"/>
                <w:color w:val="000000"/>
                <w:kern w:val="0"/>
                <w:sz w:val="20"/>
                <w:szCs w:val="20"/>
                <w:u w:val="none"/>
                <w:lang w:val="en-US" w:eastAsia="zh-CN" w:bidi="ar"/>
              </w:rPr>
              <w:t>等产生可持续影响</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sz w:val="20"/>
                <w:szCs w:val="20"/>
                <w:u w:val="none"/>
              </w:rPr>
              <w:t>优/良/中/低/差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2" w:hRule="atLeast"/>
        </w:trPr>
        <w:tc>
          <w:tcPr>
            <w:tcW w:w="7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满意度指标</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服务对象</w:t>
            </w:r>
            <w:r>
              <w:rPr>
                <w:rFonts w:hint="eastAsia" w:ascii="宋体" w:hAnsi="宋体" w:eastAsia="宋体" w:cs="宋体"/>
                <w:b w:val="0"/>
                <w:bCs/>
                <w:i w:val="0"/>
                <w:color w:val="000000"/>
                <w:kern w:val="0"/>
                <w:sz w:val="20"/>
                <w:szCs w:val="20"/>
                <w:u w:val="none"/>
                <w:lang w:val="en-US" w:eastAsia="zh-CN" w:bidi="ar"/>
              </w:rPr>
              <w:br w:type="textWrapping"/>
            </w:r>
            <w:r>
              <w:rPr>
                <w:rFonts w:hint="eastAsia" w:ascii="宋体" w:hAnsi="宋体" w:eastAsia="宋体" w:cs="宋体"/>
                <w:b w:val="0"/>
                <w:bCs/>
                <w:i w:val="0"/>
                <w:color w:val="000000"/>
                <w:kern w:val="0"/>
                <w:sz w:val="20"/>
                <w:szCs w:val="20"/>
                <w:u w:val="none"/>
                <w:lang w:val="en-US" w:eastAsia="zh-CN" w:bidi="ar"/>
              </w:rPr>
              <w:t>满意度指标</w:t>
            </w:r>
          </w:p>
        </w:tc>
        <w:tc>
          <w:tcPr>
            <w:tcW w:w="3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服务对象满意度</w:t>
            </w: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≥90%</w:t>
            </w:r>
          </w:p>
        </w:tc>
      </w:tr>
    </w:tbl>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F8E77D"/>
    <w:multiLevelType w:val="singleLevel"/>
    <w:tmpl w:val="C6F8E77D"/>
    <w:lvl w:ilvl="0" w:tentative="0">
      <w:start w:val="1"/>
      <w:numFmt w:val="decimal"/>
      <w:lvlText w:val="%1."/>
      <w:lvlJc w:val="left"/>
      <w:pPr>
        <w:tabs>
          <w:tab w:val="left" w:pos="312"/>
        </w:tabs>
        <w:ind w:left="80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8FF"/>
    <w:rsid w:val="00036711"/>
    <w:rsid w:val="000677DD"/>
    <w:rsid w:val="00074D07"/>
    <w:rsid w:val="00096A7E"/>
    <w:rsid w:val="000B3B76"/>
    <w:rsid w:val="000C22CA"/>
    <w:rsid w:val="00141E1B"/>
    <w:rsid w:val="00152B37"/>
    <w:rsid w:val="00164E73"/>
    <w:rsid w:val="00173A26"/>
    <w:rsid w:val="001821E4"/>
    <w:rsid w:val="001A0A1E"/>
    <w:rsid w:val="001B3E5C"/>
    <w:rsid w:val="001D1C2D"/>
    <w:rsid w:val="001E69EB"/>
    <w:rsid w:val="001F51C2"/>
    <w:rsid w:val="0024529C"/>
    <w:rsid w:val="00290672"/>
    <w:rsid w:val="002C1CF0"/>
    <w:rsid w:val="0037030C"/>
    <w:rsid w:val="003B100B"/>
    <w:rsid w:val="003D06E9"/>
    <w:rsid w:val="003D4A13"/>
    <w:rsid w:val="003E4B24"/>
    <w:rsid w:val="004A4BE3"/>
    <w:rsid w:val="004B58E0"/>
    <w:rsid w:val="004E471B"/>
    <w:rsid w:val="00502FF6"/>
    <w:rsid w:val="00510DAC"/>
    <w:rsid w:val="00525708"/>
    <w:rsid w:val="00526BBA"/>
    <w:rsid w:val="00526BDC"/>
    <w:rsid w:val="0054797F"/>
    <w:rsid w:val="00551AC1"/>
    <w:rsid w:val="0057207E"/>
    <w:rsid w:val="005A164E"/>
    <w:rsid w:val="005A483B"/>
    <w:rsid w:val="006040C7"/>
    <w:rsid w:val="00625328"/>
    <w:rsid w:val="0064547E"/>
    <w:rsid w:val="00723371"/>
    <w:rsid w:val="00786145"/>
    <w:rsid w:val="0079269E"/>
    <w:rsid w:val="007B1E1F"/>
    <w:rsid w:val="007C6F0B"/>
    <w:rsid w:val="00822B7E"/>
    <w:rsid w:val="00843AB8"/>
    <w:rsid w:val="008D0B76"/>
    <w:rsid w:val="0091575D"/>
    <w:rsid w:val="0092197E"/>
    <w:rsid w:val="009658FF"/>
    <w:rsid w:val="009A32AB"/>
    <w:rsid w:val="009E22B8"/>
    <w:rsid w:val="00A20B68"/>
    <w:rsid w:val="00A4196A"/>
    <w:rsid w:val="00A4638A"/>
    <w:rsid w:val="00A56365"/>
    <w:rsid w:val="00AA0293"/>
    <w:rsid w:val="00AB42CC"/>
    <w:rsid w:val="00AF4739"/>
    <w:rsid w:val="00B53B65"/>
    <w:rsid w:val="00B61741"/>
    <w:rsid w:val="00B76D8E"/>
    <w:rsid w:val="00B80DAE"/>
    <w:rsid w:val="00BA609F"/>
    <w:rsid w:val="00BF218E"/>
    <w:rsid w:val="00C13228"/>
    <w:rsid w:val="00C45B44"/>
    <w:rsid w:val="00C63EB3"/>
    <w:rsid w:val="00C77794"/>
    <w:rsid w:val="00CB5AFB"/>
    <w:rsid w:val="00CE5B7F"/>
    <w:rsid w:val="00CF0C4D"/>
    <w:rsid w:val="00CF469F"/>
    <w:rsid w:val="00D2781A"/>
    <w:rsid w:val="00D40CB9"/>
    <w:rsid w:val="00D40EB0"/>
    <w:rsid w:val="00DA7C58"/>
    <w:rsid w:val="00DD43E8"/>
    <w:rsid w:val="00DD71FD"/>
    <w:rsid w:val="00DF39E4"/>
    <w:rsid w:val="00E21AC7"/>
    <w:rsid w:val="00E271AB"/>
    <w:rsid w:val="00E50137"/>
    <w:rsid w:val="00E50392"/>
    <w:rsid w:val="00E545A0"/>
    <w:rsid w:val="00E54C84"/>
    <w:rsid w:val="00E6133D"/>
    <w:rsid w:val="00E62759"/>
    <w:rsid w:val="00EB0FBC"/>
    <w:rsid w:val="00EB36E4"/>
    <w:rsid w:val="00F53441"/>
    <w:rsid w:val="00F555AC"/>
    <w:rsid w:val="00F76688"/>
    <w:rsid w:val="00F84942"/>
    <w:rsid w:val="00F85ACB"/>
    <w:rsid w:val="00FE16A7"/>
    <w:rsid w:val="1763773F"/>
    <w:rsid w:val="1B776431"/>
    <w:rsid w:val="2CBD84E4"/>
    <w:rsid w:val="2EFB1847"/>
    <w:rsid w:val="32DF0A75"/>
    <w:rsid w:val="3BBF2DC6"/>
    <w:rsid w:val="3F292448"/>
    <w:rsid w:val="3F7D12E6"/>
    <w:rsid w:val="5CB47AA0"/>
    <w:rsid w:val="5CEF6E31"/>
    <w:rsid w:val="5FCFA992"/>
    <w:rsid w:val="5FE76E18"/>
    <w:rsid w:val="5FEE8E84"/>
    <w:rsid w:val="61DEEB60"/>
    <w:rsid w:val="65EF4275"/>
    <w:rsid w:val="68F834DF"/>
    <w:rsid w:val="7677764A"/>
    <w:rsid w:val="777AC363"/>
    <w:rsid w:val="779A3E12"/>
    <w:rsid w:val="7BEF287A"/>
    <w:rsid w:val="7DD5334E"/>
    <w:rsid w:val="7DEB9724"/>
    <w:rsid w:val="7FA2D1FA"/>
    <w:rsid w:val="7FBF0CAB"/>
    <w:rsid w:val="7FD9FD6F"/>
    <w:rsid w:val="7FE42E85"/>
    <w:rsid w:val="7FE60C54"/>
    <w:rsid w:val="7FFD17CE"/>
    <w:rsid w:val="7FFF4FD2"/>
    <w:rsid w:val="91BDE9E2"/>
    <w:rsid w:val="9EF718FD"/>
    <w:rsid w:val="AFEB295B"/>
    <w:rsid w:val="B6F54004"/>
    <w:rsid w:val="B77E5AF3"/>
    <w:rsid w:val="BDEF2F48"/>
    <w:rsid w:val="BEEB71A5"/>
    <w:rsid w:val="BF3EDEF1"/>
    <w:rsid w:val="BFF726F4"/>
    <w:rsid w:val="CBEFEB35"/>
    <w:rsid w:val="D7558A7C"/>
    <w:rsid w:val="D7FE2D74"/>
    <w:rsid w:val="D9FDBB71"/>
    <w:rsid w:val="DFDF2567"/>
    <w:rsid w:val="E7FF5C12"/>
    <w:rsid w:val="EDFFF6EB"/>
    <w:rsid w:val="EFC7D224"/>
    <w:rsid w:val="EFFED08C"/>
    <w:rsid w:val="F5F5BBDD"/>
    <w:rsid w:val="F75CCCEE"/>
    <w:rsid w:val="F79AEE8B"/>
    <w:rsid w:val="F7B4B19A"/>
    <w:rsid w:val="F7E547CA"/>
    <w:rsid w:val="F9DE1A74"/>
    <w:rsid w:val="FCF69E55"/>
    <w:rsid w:val="FDEFF4A6"/>
    <w:rsid w:val="FE47F2C5"/>
    <w:rsid w:val="FF7DFFAA"/>
    <w:rsid w:val="FF7E956C"/>
    <w:rsid w:val="FFAD0FF3"/>
    <w:rsid w:val="FFCAC47B"/>
    <w:rsid w:val="FFFECDEB"/>
    <w:rsid w:val="FFFF8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 w:type="character" w:customStyle="1" w:styleId="12">
    <w:name w:val="批注框文本 Char"/>
    <w:basedOn w:val="9"/>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321</Words>
  <Characters>1832</Characters>
  <Lines>15</Lines>
  <Paragraphs>4</Paragraphs>
  <TotalTime>1</TotalTime>
  <ScaleCrop>false</ScaleCrop>
  <LinksUpToDate>false</LinksUpToDate>
  <CharactersWithSpaces>2149</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2019-11-24T03:02:00Z</dcterms:created>
  <dc:creator>乌海芝</dc:creator>
  <cp:lastModifiedBy>uos</cp:lastModifiedBy>
  <cp:lastPrinted>2023-03-20T17:01:27Z</cp:lastPrinted>
  <dcterms:modified xsi:type="dcterms:W3CDTF">2023-03-20T17:03:53Z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ies>
</file>